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F46B1F" w14:textId="59EE4FF3" w:rsidR="00A361F0" w:rsidRPr="006654B8" w:rsidRDefault="005655D8" w:rsidP="009E726D">
      <w:pPr>
        <w:spacing w:after="240"/>
        <w:jc w:val="center"/>
        <w:rPr>
          <w:rFonts w:ascii="Times New Roman" w:hAnsi="Times New Roman" w:cs="Times New Roman"/>
          <w:b/>
          <w:bCs/>
        </w:rPr>
      </w:pPr>
      <w:r w:rsidRPr="006654B8">
        <w:rPr>
          <w:rFonts w:ascii="Times New Roman" w:hAnsi="Times New Roman" w:cs="Times New Roman"/>
          <w:b/>
          <w:bCs/>
          <w:noProof/>
        </w:rPr>
        <mc:AlternateContent>
          <mc:Choice Requires="wps">
            <w:drawing>
              <wp:anchor distT="0" distB="0" distL="114300" distR="114300" simplePos="0" relativeHeight="251658240" behindDoc="0" locked="0" layoutInCell="1" allowOverlap="1" wp14:anchorId="5850EDAE" wp14:editId="28F83E16">
                <wp:simplePos x="0" y="0"/>
                <wp:positionH relativeFrom="margin">
                  <wp:posOffset>-60960</wp:posOffset>
                </wp:positionH>
                <wp:positionV relativeFrom="paragraph">
                  <wp:posOffset>97155</wp:posOffset>
                </wp:positionV>
                <wp:extent cx="1123950" cy="403860"/>
                <wp:effectExtent l="0" t="0" r="19050" b="15240"/>
                <wp:wrapNone/>
                <wp:docPr id="1" name="Rettangolo 1"/>
                <wp:cNvGraphicFramePr/>
                <a:graphic xmlns:a="http://schemas.openxmlformats.org/drawingml/2006/main">
                  <a:graphicData uri="http://schemas.microsoft.com/office/word/2010/wordprocessingShape">
                    <wps:wsp>
                      <wps:cNvSpPr/>
                      <wps:spPr>
                        <a:xfrm>
                          <a:off x="0" y="0"/>
                          <a:ext cx="1123950" cy="403860"/>
                        </a:xfrm>
                        <a:prstGeom prst="rect">
                          <a:avLst/>
                        </a:prstGeom>
                        <a:solidFill>
                          <a:sysClr val="window" lastClr="FFFFFF"/>
                        </a:solidFill>
                        <a:ln w="12700" cap="flat" cmpd="sng" algn="ctr">
                          <a:solidFill>
                            <a:sysClr val="windowText" lastClr="000000"/>
                          </a:solidFill>
                          <a:prstDash val="solid"/>
                          <a:miter lim="800000"/>
                        </a:ln>
                        <a:effectLst/>
                      </wps:spPr>
                      <wps:txbx>
                        <w:txbxContent>
                          <w:p w14:paraId="703A3A1B" w14:textId="77777777" w:rsidR="005655D8" w:rsidRPr="00B4702F" w:rsidRDefault="005655D8" w:rsidP="005655D8">
                            <w:pPr>
                              <w:spacing w:after="0" w:line="240" w:lineRule="auto"/>
                              <w:jc w:val="both"/>
                              <w:rPr>
                                <w:rFonts w:ascii="Verdana" w:hAnsi="Verdana" w:cs="Times New Roman"/>
                                <w:b/>
                                <w:bCs/>
                                <w:color w:val="000000" w:themeColor="text1"/>
                              </w:rPr>
                            </w:pPr>
                            <w:r w:rsidRPr="00B4702F">
                              <w:rPr>
                                <w:rFonts w:ascii="Verdana" w:hAnsi="Verdana" w:cs="Times New Roman"/>
                                <w:b/>
                                <w:bCs/>
                                <w:color w:val="000000" w:themeColor="text1"/>
                              </w:rPr>
                              <w:t>MODELLO H</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850EDAE" id="Rettangolo 1" o:spid="_x0000_s1026" style="position:absolute;left:0;text-align:left;margin-left:-4.8pt;margin-top:7.65pt;width:88.5pt;height:31.8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" fillcolor="window" strokecolor="windowText" strokeweight="1pt">
                <v:textbox>
                  <w:txbxContent>
                    <w:p w14:paraId="703A3A1B" w14:textId="77777777" w:rsidR="005655D8" w:rsidRPr="00B4702F" w:rsidRDefault="005655D8" w:rsidP="005655D8">
                      <w:pPr>
                        <w:spacing w:after="0" w:line="240" w:lineRule="auto"/>
                        <w:jc w:val="both"/>
                        <w:rPr>
                          <w:rFonts w:ascii="Verdana" w:hAnsi="Verdana" w:cs="Times New Roman"/>
                          <w:b/>
                          <w:bCs/>
                          <w:color w:val="000000" w:themeColor="text1"/>
                        </w:rPr>
                      </w:pPr>
                      <w:r w:rsidRPr="00B4702F">
                        <w:rPr>
                          <w:rFonts w:ascii="Verdana" w:hAnsi="Verdana" w:cs="Times New Roman"/>
                          <w:b/>
                          <w:bCs/>
                          <w:color w:val="000000" w:themeColor="text1"/>
                        </w:rPr>
                        <w:t>MODELLO H</w:t>
                      </w:r>
                    </w:p>
                  </w:txbxContent>
                </v:textbox>
                <w10:wrap anchorx="margin"/>
              </v:rect>
            </w:pict>
          </mc:Fallback>
        </mc:AlternateContent>
      </w:r>
    </w:p>
    <w:p w14:paraId="5F0B54C9" w14:textId="3E478CB8" w:rsidR="005655D8" w:rsidRPr="006654B8" w:rsidRDefault="005655D8" w:rsidP="009E726D">
      <w:pPr>
        <w:spacing w:after="240"/>
        <w:jc w:val="center"/>
        <w:rPr>
          <w:rFonts w:ascii="Times New Roman" w:hAnsi="Times New Roman" w:cs="Times New Roman"/>
          <w:b/>
          <w:bCs/>
        </w:rPr>
      </w:pPr>
    </w:p>
    <w:p w14:paraId="20D57DE3" w14:textId="77777777" w:rsidR="005655D8" w:rsidRPr="006654B8" w:rsidRDefault="005655D8" w:rsidP="009E726D">
      <w:pPr>
        <w:spacing w:after="240"/>
        <w:jc w:val="center"/>
        <w:rPr>
          <w:rFonts w:ascii="Times New Roman" w:hAnsi="Times New Roman" w:cs="Times New Roman"/>
          <w:b/>
          <w:bCs/>
        </w:rPr>
      </w:pPr>
    </w:p>
    <w:p w14:paraId="30FB7979" w14:textId="77777777" w:rsidR="005655D8" w:rsidRPr="006654B8" w:rsidRDefault="005655D8" w:rsidP="005655D8">
      <w:pPr>
        <w:jc w:val="center"/>
        <w:rPr>
          <w:rFonts w:ascii="Verdana" w:hAnsi="Verdana"/>
          <w:b/>
          <w:bCs/>
          <w:color w:val="002060"/>
          <w:sz w:val="28"/>
          <w:szCs w:val="28"/>
        </w:rPr>
      </w:pPr>
      <w:r w:rsidRPr="006654B8">
        <w:rPr>
          <w:rFonts w:ascii="Verdana" w:hAnsi="Verdana"/>
          <w:b/>
          <w:bCs/>
          <w:color w:val="002060"/>
          <w:sz w:val="28"/>
          <w:szCs w:val="28"/>
        </w:rPr>
        <w:t>ASSESSORATO SERVIZI SOCIALI, DISABILITÀ, TERZO SETTORE, SERVIZI ALLA PERSONA</w:t>
      </w:r>
    </w:p>
    <w:p w14:paraId="3A6FF691" w14:textId="77777777" w:rsidR="005655D8" w:rsidRPr="006654B8" w:rsidRDefault="005655D8" w:rsidP="005655D8">
      <w:pPr>
        <w:jc w:val="center"/>
        <w:rPr>
          <w:rFonts w:ascii="Verdana" w:hAnsi="Verdana"/>
          <w:b/>
          <w:bCs/>
          <w:color w:val="002060"/>
          <w:sz w:val="28"/>
          <w:szCs w:val="28"/>
        </w:rPr>
      </w:pPr>
    </w:p>
    <w:p w14:paraId="7452E9D2" w14:textId="77777777" w:rsidR="005655D8" w:rsidRPr="006654B8" w:rsidRDefault="005655D8" w:rsidP="005655D8">
      <w:pPr>
        <w:jc w:val="center"/>
        <w:rPr>
          <w:rFonts w:ascii="Verdana" w:hAnsi="Verdana"/>
          <w:b/>
          <w:bCs/>
          <w:color w:val="002060"/>
          <w:sz w:val="28"/>
          <w:szCs w:val="28"/>
        </w:rPr>
      </w:pPr>
      <w:r w:rsidRPr="006654B8">
        <w:rPr>
          <w:rFonts w:ascii="Verdana" w:hAnsi="Verdana"/>
          <w:b/>
          <w:bCs/>
          <w:color w:val="002060"/>
          <w:sz w:val="28"/>
          <w:szCs w:val="28"/>
        </w:rPr>
        <w:t>DIREZIONE REGIONALE INCLUSIONE SOCIALE</w:t>
      </w:r>
    </w:p>
    <w:p w14:paraId="7417C21B" w14:textId="77777777" w:rsidR="00977651" w:rsidRPr="006654B8" w:rsidRDefault="00977651" w:rsidP="005655D8">
      <w:pPr>
        <w:jc w:val="center"/>
        <w:rPr>
          <w:rFonts w:ascii="Verdana" w:hAnsi="Verdana"/>
          <w:b/>
          <w:bCs/>
          <w:color w:val="000000" w:themeColor="text1"/>
          <w:sz w:val="28"/>
          <w:szCs w:val="28"/>
        </w:rPr>
      </w:pPr>
    </w:p>
    <w:p w14:paraId="37506CF3" w14:textId="11FB6328" w:rsidR="00134883" w:rsidRPr="006654B8" w:rsidRDefault="00977651" w:rsidP="005655D8">
      <w:pPr>
        <w:jc w:val="center"/>
        <w:rPr>
          <w:rFonts w:ascii="Verdana" w:hAnsi="Verdana"/>
          <w:b/>
          <w:bCs/>
          <w:color w:val="000000" w:themeColor="text1"/>
          <w:sz w:val="28"/>
          <w:szCs w:val="28"/>
        </w:rPr>
      </w:pPr>
      <w:r w:rsidRPr="006654B8">
        <w:rPr>
          <w:rFonts w:ascii="Verdana" w:hAnsi="Verdana"/>
          <w:b/>
          <w:bCs/>
          <w:color w:val="000000" w:themeColor="text1"/>
          <w:sz w:val="28"/>
          <w:szCs w:val="28"/>
        </w:rPr>
        <w:t>AVVISO PUBBLICO</w:t>
      </w:r>
    </w:p>
    <w:p w14:paraId="750F87B0" w14:textId="5A51AAD4" w:rsidR="005655D8" w:rsidRPr="006654B8" w:rsidRDefault="00134883" w:rsidP="005655D8">
      <w:pPr>
        <w:jc w:val="center"/>
        <w:rPr>
          <w:rFonts w:ascii="Verdana" w:hAnsi="Verdana"/>
          <w:b/>
          <w:bCs/>
          <w:color w:val="000000" w:themeColor="text1"/>
          <w:sz w:val="28"/>
          <w:szCs w:val="28"/>
        </w:rPr>
      </w:pPr>
      <w:r w:rsidRPr="006654B8">
        <w:rPr>
          <w:rFonts w:ascii="Verdana" w:hAnsi="Verdana"/>
          <w:b/>
          <w:bCs/>
          <w:color w:val="000000" w:themeColor="text1"/>
          <w:sz w:val="28"/>
          <w:szCs w:val="28"/>
        </w:rPr>
        <w:t>“</w:t>
      </w:r>
      <w:r w:rsidR="00B57D64" w:rsidRPr="00B57D64">
        <w:rPr>
          <w:rFonts w:ascii="Verdana" w:hAnsi="Verdana"/>
          <w:b/>
          <w:bCs/>
          <w:color w:val="000000" w:themeColor="text1"/>
          <w:sz w:val="28"/>
          <w:szCs w:val="28"/>
        </w:rPr>
        <w:t>Comunità solidali 202</w:t>
      </w:r>
      <w:r w:rsidR="00880B0D">
        <w:rPr>
          <w:rFonts w:ascii="Verdana" w:hAnsi="Verdana"/>
          <w:b/>
          <w:bCs/>
          <w:color w:val="000000" w:themeColor="text1"/>
          <w:sz w:val="28"/>
          <w:szCs w:val="28"/>
        </w:rPr>
        <w:t>6</w:t>
      </w:r>
      <w:r w:rsidRPr="006654B8">
        <w:rPr>
          <w:rFonts w:ascii="Verdana" w:hAnsi="Verdana"/>
          <w:b/>
          <w:bCs/>
          <w:color w:val="000000" w:themeColor="text1"/>
          <w:sz w:val="28"/>
          <w:szCs w:val="28"/>
        </w:rPr>
        <w:t>”</w:t>
      </w:r>
    </w:p>
    <w:p w14:paraId="2D999474" w14:textId="77777777" w:rsidR="00134883" w:rsidRPr="006654B8" w:rsidRDefault="00134883" w:rsidP="005655D8">
      <w:pPr>
        <w:jc w:val="center"/>
        <w:rPr>
          <w:rFonts w:ascii="Verdana" w:hAnsi="Verdana"/>
          <w:b/>
          <w:bCs/>
          <w:color w:val="000000" w:themeColor="text1"/>
          <w:sz w:val="28"/>
          <w:szCs w:val="28"/>
        </w:rPr>
      </w:pPr>
    </w:p>
    <w:p w14:paraId="6FD550C3" w14:textId="77777777" w:rsidR="005655D8" w:rsidRPr="006654B8" w:rsidRDefault="005655D8" w:rsidP="005655D8">
      <w:pPr>
        <w:jc w:val="center"/>
        <w:rPr>
          <w:rFonts w:ascii="Verdana" w:hAnsi="Verdana"/>
        </w:rPr>
      </w:pPr>
      <w:r w:rsidRPr="006654B8">
        <w:rPr>
          <w:rFonts w:ascii="Verdana" w:hAnsi="Verdana"/>
        </w:rPr>
        <w:t>Fondo per il finanziamento di progetti e di attività di interesse generale nel Terzo settore, di cui agli artt. 72 e 73 del Codice del Terzo settore.</w:t>
      </w:r>
    </w:p>
    <w:p w14:paraId="65884358" w14:textId="77777777" w:rsidR="005655D8" w:rsidRPr="006654B8" w:rsidRDefault="005655D8" w:rsidP="005655D8">
      <w:pPr>
        <w:jc w:val="center"/>
        <w:rPr>
          <w:rFonts w:ascii="Verdana" w:hAnsi="Verdana"/>
          <w:sz w:val="28"/>
          <w:szCs w:val="28"/>
        </w:rPr>
      </w:pPr>
    </w:p>
    <w:p w14:paraId="4D92B41B" w14:textId="369B9753" w:rsidR="009E726D" w:rsidRPr="006654B8" w:rsidRDefault="00DA2402" w:rsidP="00DA2402">
      <w:pPr>
        <w:jc w:val="center"/>
      </w:pPr>
      <w:r w:rsidRPr="00DA2402">
        <w:rPr>
          <w:rFonts w:ascii="Verdana" w:hAnsi="Verdana"/>
        </w:rPr>
        <w:t xml:space="preserve">Accordo di Programma </w:t>
      </w:r>
      <w:r w:rsidR="00077545">
        <w:rPr>
          <w:rFonts w:ascii="Verdana" w:hAnsi="Verdana"/>
        </w:rPr>
        <w:t xml:space="preserve">2025-2027 </w:t>
      </w:r>
      <w:r w:rsidRPr="00DA2402">
        <w:rPr>
          <w:rFonts w:ascii="Verdana" w:hAnsi="Verdana"/>
        </w:rPr>
        <w:t>per il sostegno allo svolgimento di attività di interesse generale da parte di Organizzazioni di Volontariato, Associazioni di Promozione Sociale e Fondazioni del Terzo Settore, sottoscritto tra il Ministero del Lavoro e delle Politiche Sociali e la Regione Lazio ex D.M. n. 124 del 7 agosto 2025.</w:t>
      </w:r>
    </w:p>
    <w:p w14:paraId="62CC4A1C" w14:textId="4C4347E8" w:rsidR="009E726D" w:rsidRPr="006654B8" w:rsidRDefault="009E726D"/>
    <w:p w14:paraId="4BD3F0AC" w14:textId="77777777" w:rsidR="005655D8" w:rsidRPr="006654B8" w:rsidRDefault="005655D8" w:rsidP="005655D8">
      <w:pPr>
        <w:ind w:right="-54"/>
        <w:jc w:val="center"/>
        <w:rPr>
          <w:rFonts w:ascii="Gill Sans MT" w:eastAsia="NotDefSpecial" w:hAnsi="Gill Sans MT" w:cs="Gill Sans MT"/>
          <w:b/>
        </w:rPr>
      </w:pPr>
    </w:p>
    <w:p w14:paraId="12B54E7C" w14:textId="77777777" w:rsidR="005655D8" w:rsidRPr="006654B8" w:rsidRDefault="005655D8" w:rsidP="005655D8">
      <w:pPr>
        <w:ind w:right="-54"/>
        <w:jc w:val="center"/>
        <w:rPr>
          <w:rFonts w:ascii="Gill Sans MT" w:eastAsia="NotDefSpecial" w:hAnsi="Gill Sans MT" w:cs="Gill Sans MT"/>
          <w:b/>
        </w:rPr>
        <w:sectPr w:rsidR="005655D8" w:rsidRPr="006654B8" w:rsidSect="00A07540">
          <w:footerReference w:type="default" r:id="rId11"/>
          <w:headerReference w:type="first" r:id="rId12"/>
          <w:pgSz w:w="11906" w:h="16838"/>
          <w:pgMar w:top="1417" w:right="1134" w:bottom="1134" w:left="1134" w:header="708" w:footer="708" w:gutter="0"/>
          <w:cols w:space="708"/>
          <w:titlePg/>
          <w:docGrid w:linePitch="360"/>
        </w:sectPr>
      </w:pPr>
    </w:p>
    <w:p w14:paraId="4476F6AE" w14:textId="77777777" w:rsidR="005655D8" w:rsidRPr="006654B8" w:rsidRDefault="005655D8" w:rsidP="005655D8">
      <w:pPr>
        <w:ind w:right="-54"/>
        <w:jc w:val="center"/>
        <w:rPr>
          <w:rFonts w:ascii="Verdana" w:eastAsia="NotDefSpecial" w:hAnsi="Verdana" w:cs="Gill Sans MT"/>
          <w:b/>
        </w:rPr>
      </w:pPr>
    </w:p>
    <w:tbl>
      <w:tblPr>
        <w:tblStyle w:val="Grigliatabella"/>
        <w:tblW w:w="9776" w:type="dxa"/>
        <w:shd w:val="clear" w:color="auto" w:fill="BFBFBF" w:themeFill="background1" w:themeFillShade="BF"/>
        <w:tblLook w:val="04A0" w:firstRow="1" w:lastRow="0" w:firstColumn="1" w:lastColumn="0" w:noHBand="0" w:noVBand="1"/>
      </w:tblPr>
      <w:tblGrid>
        <w:gridCol w:w="9776"/>
      </w:tblGrid>
      <w:tr w:rsidR="005655D8" w:rsidRPr="006654B8" w14:paraId="796DEBFF" w14:textId="77777777" w:rsidTr="00B4702F">
        <w:tc>
          <w:tcPr>
            <w:tcW w:w="9776" w:type="dxa"/>
            <w:shd w:val="clear" w:color="auto" w:fill="BFBFBF" w:themeFill="background1" w:themeFillShade="BF"/>
          </w:tcPr>
          <w:p w14:paraId="7CA24CEC" w14:textId="536444D6" w:rsidR="005655D8" w:rsidRPr="006654B8" w:rsidRDefault="005655D8" w:rsidP="00B4702F">
            <w:pPr>
              <w:ind w:right="459"/>
              <w:jc w:val="center"/>
              <w:rPr>
                <w:rFonts w:ascii="Verdana" w:eastAsia="NotDefSpecial" w:hAnsi="Verdana" w:cs="Gill Sans MT"/>
                <w:b/>
              </w:rPr>
            </w:pPr>
            <w:r w:rsidRPr="006654B8">
              <w:rPr>
                <w:rFonts w:ascii="Verdana" w:eastAsia="NotDefSpecial" w:hAnsi="Verdana" w:cs="Gill Sans MT"/>
                <w:b/>
              </w:rPr>
              <w:t>ATTO UNILATERALE DI IMPEGNO</w:t>
            </w:r>
          </w:p>
        </w:tc>
      </w:tr>
    </w:tbl>
    <w:p w14:paraId="783650E3" w14:textId="77777777" w:rsidR="005655D8" w:rsidRPr="006654B8" w:rsidRDefault="005655D8" w:rsidP="005655D8">
      <w:pPr>
        <w:ind w:right="-54"/>
        <w:jc w:val="center"/>
        <w:rPr>
          <w:rFonts w:ascii="Verdana" w:hAnsi="Verdana"/>
        </w:rPr>
      </w:pPr>
    </w:p>
    <w:tbl>
      <w:tblPr>
        <w:tblW w:w="9781" w:type="dxa"/>
        <w:tblLayout w:type="fixed"/>
        <w:tblLook w:val="0000" w:firstRow="0" w:lastRow="0" w:firstColumn="0" w:lastColumn="0" w:noHBand="0" w:noVBand="0"/>
      </w:tblPr>
      <w:tblGrid>
        <w:gridCol w:w="1899"/>
        <w:gridCol w:w="2496"/>
        <w:gridCol w:w="872"/>
        <w:gridCol w:w="829"/>
        <w:gridCol w:w="850"/>
        <w:gridCol w:w="2835"/>
      </w:tblGrid>
      <w:tr w:rsidR="005655D8" w:rsidRPr="006654B8" w14:paraId="11AE86F5" w14:textId="77777777" w:rsidTr="00B4702F">
        <w:tc>
          <w:tcPr>
            <w:tcW w:w="1899" w:type="dxa"/>
            <w:vAlign w:val="center"/>
          </w:tcPr>
          <w:p w14:paraId="3C358D20" w14:textId="77777777" w:rsidR="005655D8" w:rsidRPr="006654B8" w:rsidRDefault="005655D8" w:rsidP="00E354D1">
            <w:pPr>
              <w:rPr>
                <w:rFonts w:ascii="Verdana" w:hAnsi="Verdana"/>
              </w:rPr>
            </w:pPr>
            <w:r w:rsidRPr="006654B8">
              <w:rPr>
                <w:rFonts w:ascii="Verdana" w:eastAsia="NotDefSpecial" w:hAnsi="Verdana" w:cs="Gill Sans MT"/>
                <w:bCs/>
              </w:rPr>
              <w:t>Il/La sottoscritto/a</w:t>
            </w:r>
          </w:p>
        </w:tc>
        <w:tc>
          <w:tcPr>
            <w:tcW w:w="7882" w:type="dxa"/>
            <w:gridSpan w:val="5"/>
            <w:tcBorders>
              <w:top w:val="dotted" w:sz="4" w:space="0" w:color="000000"/>
              <w:left w:val="dotted" w:sz="4" w:space="0" w:color="000000"/>
              <w:bottom w:val="dotted" w:sz="4" w:space="0" w:color="000000"/>
              <w:right w:val="dotted" w:sz="4" w:space="0" w:color="000000"/>
            </w:tcBorders>
            <w:shd w:val="clear" w:color="auto" w:fill="F2F2F2"/>
            <w:vAlign w:val="center"/>
          </w:tcPr>
          <w:p w14:paraId="6D73E1E9" w14:textId="77777777" w:rsidR="005655D8" w:rsidRPr="006654B8" w:rsidRDefault="005655D8" w:rsidP="00E354D1">
            <w:pPr>
              <w:snapToGrid w:val="0"/>
              <w:rPr>
                <w:rFonts w:ascii="Verdana" w:eastAsia="NotDefSpecial" w:hAnsi="Verdana" w:cs="Gill Sans MT"/>
                <w:b/>
              </w:rPr>
            </w:pPr>
          </w:p>
        </w:tc>
      </w:tr>
      <w:tr w:rsidR="005655D8" w:rsidRPr="006654B8" w14:paraId="7DB581F8" w14:textId="77777777" w:rsidTr="00B4702F">
        <w:tc>
          <w:tcPr>
            <w:tcW w:w="1899" w:type="dxa"/>
            <w:vAlign w:val="center"/>
          </w:tcPr>
          <w:p w14:paraId="6F7C1A46" w14:textId="77777777" w:rsidR="005655D8" w:rsidRPr="006654B8" w:rsidRDefault="005655D8" w:rsidP="00E354D1">
            <w:pPr>
              <w:snapToGrid w:val="0"/>
              <w:rPr>
                <w:rFonts w:ascii="Verdana" w:eastAsia="NotDefSpecial" w:hAnsi="Verdana" w:cs="Gill Sans MT"/>
                <w:b/>
                <w:bCs/>
              </w:rPr>
            </w:pPr>
          </w:p>
        </w:tc>
        <w:tc>
          <w:tcPr>
            <w:tcW w:w="7882" w:type="dxa"/>
            <w:gridSpan w:val="5"/>
            <w:tcBorders>
              <w:top w:val="dotted" w:sz="4" w:space="0" w:color="000000"/>
            </w:tcBorders>
            <w:vAlign w:val="center"/>
          </w:tcPr>
          <w:p w14:paraId="0708F541" w14:textId="77777777" w:rsidR="005655D8" w:rsidRPr="006654B8" w:rsidRDefault="005655D8" w:rsidP="00E354D1">
            <w:pPr>
              <w:snapToGrid w:val="0"/>
              <w:rPr>
                <w:rFonts w:ascii="Verdana" w:eastAsia="NotDefSpecial" w:hAnsi="Verdana" w:cs="Gill Sans MT"/>
                <w:b/>
                <w:bCs/>
              </w:rPr>
            </w:pPr>
          </w:p>
        </w:tc>
      </w:tr>
      <w:tr w:rsidR="005655D8" w:rsidRPr="006654B8" w14:paraId="1C4F5BCE" w14:textId="77777777" w:rsidTr="00B4702F">
        <w:tc>
          <w:tcPr>
            <w:tcW w:w="1899" w:type="dxa"/>
            <w:vAlign w:val="center"/>
          </w:tcPr>
          <w:p w14:paraId="3748129C" w14:textId="77777777" w:rsidR="005655D8" w:rsidRPr="006654B8" w:rsidRDefault="005655D8" w:rsidP="00E354D1">
            <w:pPr>
              <w:rPr>
                <w:rFonts w:ascii="Verdana" w:hAnsi="Verdana"/>
              </w:rPr>
            </w:pPr>
            <w:r w:rsidRPr="006654B8">
              <w:rPr>
                <w:rFonts w:ascii="Verdana" w:eastAsia="NotDefSpecial" w:hAnsi="Verdana" w:cs="Gill Sans MT"/>
                <w:bCs/>
              </w:rPr>
              <w:t xml:space="preserve">Nato/a </w:t>
            </w:r>
            <w:proofErr w:type="spellStart"/>
            <w:r w:rsidRPr="006654B8">
              <w:rPr>
                <w:rFonts w:ascii="Verdana" w:eastAsia="NotDefSpecial" w:hAnsi="Verdana" w:cs="Gill Sans MT"/>
                <w:bCs/>
              </w:rPr>
              <w:t>a</w:t>
            </w:r>
            <w:proofErr w:type="spellEnd"/>
          </w:p>
        </w:tc>
        <w:tc>
          <w:tcPr>
            <w:tcW w:w="2496" w:type="dxa"/>
            <w:tcBorders>
              <w:top w:val="dotted" w:sz="4" w:space="0" w:color="000000"/>
              <w:left w:val="dotted" w:sz="4" w:space="0" w:color="000000"/>
              <w:bottom w:val="dotted" w:sz="4" w:space="0" w:color="000000"/>
            </w:tcBorders>
            <w:shd w:val="clear" w:color="auto" w:fill="F2F2F2"/>
            <w:vAlign w:val="center"/>
          </w:tcPr>
          <w:p w14:paraId="62FECCE7" w14:textId="77777777" w:rsidR="005655D8" w:rsidRPr="006654B8" w:rsidRDefault="005655D8" w:rsidP="00E354D1">
            <w:pPr>
              <w:snapToGrid w:val="0"/>
              <w:rPr>
                <w:rFonts w:ascii="Verdana" w:eastAsia="NotDefSpecial" w:hAnsi="Verdana" w:cs="Gill Sans MT"/>
                <w:b/>
              </w:rPr>
            </w:pPr>
          </w:p>
        </w:tc>
        <w:tc>
          <w:tcPr>
            <w:tcW w:w="872" w:type="dxa"/>
            <w:tcBorders>
              <w:left w:val="dotted" w:sz="4" w:space="0" w:color="000000"/>
            </w:tcBorders>
            <w:vAlign w:val="center"/>
          </w:tcPr>
          <w:p w14:paraId="640798C6" w14:textId="77777777" w:rsidR="005655D8" w:rsidRPr="006654B8" w:rsidRDefault="005655D8" w:rsidP="00E354D1">
            <w:pPr>
              <w:rPr>
                <w:rFonts w:ascii="Verdana" w:hAnsi="Verdana"/>
              </w:rPr>
            </w:pPr>
            <w:proofErr w:type="spellStart"/>
            <w:r w:rsidRPr="006654B8">
              <w:rPr>
                <w:rFonts w:ascii="Verdana" w:eastAsia="NotDefSpecial" w:hAnsi="Verdana" w:cs="Gill Sans MT"/>
                <w:bCs/>
              </w:rPr>
              <w:t>Prov</w:t>
            </w:r>
            <w:proofErr w:type="spellEnd"/>
          </w:p>
        </w:tc>
        <w:tc>
          <w:tcPr>
            <w:tcW w:w="829" w:type="dxa"/>
            <w:tcBorders>
              <w:top w:val="dotted" w:sz="4" w:space="0" w:color="000000"/>
              <w:left w:val="dotted" w:sz="4" w:space="0" w:color="000000"/>
              <w:bottom w:val="dotted" w:sz="4" w:space="0" w:color="000000"/>
            </w:tcBorders>
            <w:shd w:val="clear" w:color="auto" w:fill="F2F2F2"/>
            <w:vAlign w:val="center"/>
          </w:tcPr>
          <w:p w14:paraId="127CE27D" w14:textId="77777777" w:rsidR="005655D8" w:rsidRPr="006654B8" w:rsidRDefault="005655D8" w:rsidP="00E354D1">
            <w:pPr>
              <w:snapToGrid w:val="0"/>
              <w:rPr>
                <w:rFonts w:ascii="Verdana" w:eastAsia="NotDefSpecial" w:hAnsi="Verdana" w:cs="Gill Sans MT"/>
                <w:b/>
              </w:rPr>
            </w:pPr>
          </w:p>
        </w:tc>
        <w:tc>
          <w:tcPr>
            <w:tcW w:w="850" w:type="dxa"/>
            <w:tcBorders>
              <w:left w:val="dotted" w:sz="4" w:space="0" w:color="000000"/>
            </w:tcBorders>
            <w:vAlign w:val="center"/>
          </w:tcPr>
          <w:p w14:paraId="5C0980DE" w14:textId="77777777" w:rsidR="005655D8" w:rsidRPr="006654B8" w:rsidRDefault="005655D8" w:rsidP="00E354D1">
            <w:pPr>
              <w:rPr>
                <w:rFonts w:ascii="Verdana" w:hAnsi="Verdana"/>
              </w:rPr>
            </w:pPr>
            <w:r w:rsidRPr="006654B8">
              <w:rPr>
                <w:rFonts w:ascii="Verdana" w:eastAsia="NotDefSpecial" w:hAnsi="Verdana" w:cs="Gill Sans MT"/>
                <w:bCs/>
              </w:rPr>
              <w:t>il</w:t>
            </w:r>
          </w:p>
        </w:tc>
        <w:tc>
          <w:tcPr>
            <w:tcW w:w="2835" w:type="dxa"/>
            <w:tcBorders>
              <w:top w:val="dotted" w:sz="4" w:space="0" w:color="000000"/>
              <w:left w:val="dotted" w:sz="4" w:space="0" w:color="000000"/>
              <w:bottom w:val="dotted" w:sz="4" w:space="0" w:color="000000"/>
              <w:right w:val="dotted" w:sz="4" w:space="0" w:color="000000"/>
            </w:tcBorders>
            <w:shd w:val="clear" w:color="auto" w:fill="F2F2F2"/>
            <w:vAlign w:val="center"/>
          </w:tcPr>
          <w:p w14:paraId="73A1ABF9" w14:textId="77777777" w:rsidR="005655D8" w:rsidRPr="006654B8" w:rsidRDefault="005655D8" w:rsidP="00E354D1">
            <w:pPr>
              <w:snapToGrid w:val="0"/>
              <w:rPr>
                <w:rFonts w:ascii="Verdana" w:eastAsia="NotDefSpecial" w:hAnsi="Verdana" w:cs="Gill Sans MT"/>
                <w:b/>
                <w:bCs/>
              </w:rPr>
            </w:pPr>
          </w:p>
        </w:tc>
      </w:tr>
      <w:tr w:rsidR="005655D8" w:rsidRPr="006654B8" w14:paraId="585BDCD3" w14:textId="77777777" w:rsidTr="00B4702F">
        <w:tc>
          <w:tcPr>
            <w:tcW w:w="1899" w:type="dxa"/>
            <w:vAlign w:val="center"/>
          </w:tcPr>
          <w:p w14:paraId="2B81BA7D" w14:textId="77777777" w:rsidR="005655D8" w:rsidRPr="006654B8" w:rsidRDefault="005655D8" w:rsidP="00E354D1">
            <w:pPr>
              <w:snapToGrid w:val="0"/>
              <w:rPr>
                <w:rFonts w:ascii="Verdana" w:eastAsia="NotDefSpecial" w:hAnsi="Verdana" w:cs="Gill Sans MT"/>
                <w:b/>
                <w:bCs/>
              </w:rPr>
            </w:pPr>
          </w:p>
        </w:tc>
        <w:tc>
          <w:tcPr>
            <w:tcW w:w="2496" w:type="dxa"/>
            <w:tcBorders>
              <w:top w:val="dotted" w:sz="4" w:space="0" w:color="000000"/>
              <w:bottom w:val="dotted" w:sz="4" w:space="0" w:color="000000"/>
            </w:tcBorders>
            <w:vAlign w:val="center"/>
          </w:tcPr>
          <w:p w14:paraId="2ADC2048" w14:textId="77777777" w:rsidR="005655D8" w:rsidRPr="006654B8" w:rsidRDefault="005655D8" w:rsidP="00E354D1">
            <w:pPr>
              <w:snapToGrid w:val="0"/>
              <w:rPr>
                <w:rFonts w:ascii="Verdana" w:eastAsia="NotDefSpecial" w:hAnsi="Verdana" w:cs="Gill Sans MT"/>
                <w:b/>
                <w:bCs/>
              </w:rPr>
            </w:pPr>
          </w:p>
        </w:tc>
        <w:tc>
          <w:tcPr>
            <w:tcW w:w="872" w:type="dxa"/>
            <w:tcBorders>
              <w:bottom w:val="dotted" w:sz="4" w:space="0" w:color="000000"/>
            </w:tcBorders>
            <w:vAlign w:val="center"/>
          </w:tcPr>
          <w:p w14:paraId="59CF3FF3" w14:textId="77777777" w:rsidR="005655D8" w:rsidRPr="006654B8" w:rsidRDefault="005655D8" w:rsidP="00E354D1">
            <w:pPr>
              <w:snapToGrid w:val="0"/>
              <w:rPr>
                <w:rFonts w:ascii="Verdana" w:eastAsia="NotDefSpecial" w:hAnsi="Verdana" w:cs="Gill Sans MT"/>
                <w:b/>
                <w:bCs/>
              </w:rPr>
            </w:pPr>
          </w:p>
        </w:tc>
        <w:tc>
          <w:tcPr>
            <w:tcW w:w="829" w:type="dxa"/>
            <w:tcBorders>
              <w:bottom w:val="dotted" w:sz="4" w:space="0" w:color="000000"/>
            </w:tcBorders>
            <w:vAlign w:val="center"/>
          </w:tcPr>
          <w:p w14:paraId="7ED5264A" w14:textId="77777777" w:rsidR="005655D8" w:rsidRPr="006654B8" w:rsidRDefault="005655D8" w:rsidP="00E354D1">
            <w:pPr>
              <w:snapToGrid w:val="0"/>
              <w:rPr>
                <w:rFonts w:ascii="Verdana" w:eastAsia="NotDefSpecial" w:hAnsi="Verdana" w:cs="Gill Sans MT"/>
                <w:b/>
                <w:bCs/>
              </w:rPr>
            </w:pPr>
          </w:p>
        </w:tc>
        <w:tc>
          <w:tcPr>
            <w:tcW w:w="850" w:type="dxa"/>
            <w:tcBorders>
              <w:bottom w:val="dotted" w:sz="4" w:space="0" w:color="000000"/>
            </w:tcBorders>
            <w:vAlign w:val="center"/>
          </w:tcPr>
          <w:p w14:paraId="522ADCFE" w14:textId="77777777" w:rsidR="005655D8" w:rsidRPr="006654B8" w:rsidRDefault="005655D8" w:rsidP="00E354D1">
            <w:pPr>
              <w:snapToGrid w:val="0"/>
              <w:rPr>
                <w:rFonts w:ascii="Verdana" w:eastAsia="NotDefSpecial" w:hAnsi="Verdana" w:cs="Gill Sans MT"/>
                <w:b/>
                <w:bCs/>
              </w:rPr>
            </w:pPr>
          </w:p>
        </w:tc>
        <w:tc>
          <w:tcPr>
            <w:tcW w:w="2835" w:type="dxa"/>
            <w:tcBorders>
              <w:bottom w:val="dotted" w:sz="4" w:space="0" w:color="000000"/>
            </w:tcBorders>
            <w:vAlign w:val="center"/>
          </w:tcPr>
          <w:p w14:paraId="516CDCB5" w14:textId="77777777" w:rsidR="005655D8" w:rsidRPr="006654B8" w:rsidRDefault="005655D8" w:rsidP="00E354D1">
            <w:pPr>
              <w:snapToGrid w:val="0"/>
              <w:rPr>
                <w:rFonts w:ascii="Verdana" w:eastAsia="NotDefSpecial" w:hAnsi="Verdana" w:cs="Gill Sans MT"/>
                <w:bCs/>
              </w:rPr>
            </w:pPr>
          </w:p>
        </w:tc>
      </w:tr>
      <w:tr w:rsidR="005655D8" w:rsidRPr="006654B8" w14:paraId="35BECFD9" w14:textId="77777777" w:rsidTr="00B4702F">
        <w:tc>
          <w:tcPr>
            <w:tcW w:w="1899" w:type="dxa"/>
            <w:vAlign w:val="center"/>
          </w:tcPr>
          <w:p w14:paraId="57337905" w14:textId="77777777" w:rsidR="005655D8" w:rsidRPr="006654B8" w:rsidRDefault="005655D8" w:rsidP="00E354D1">
            <w:pPr>
              <w:rPr>
                <w:rFonts w:ascii="Verdana" w:hAnsi="Verdana"/>
              </w:rPr>
            </w:pPr>
            <w:r w:rsidRPr="006654B8">
              <w:rPr>
                <w:rFonts w:ascii="Verdana" w:eastAsia="NotDefSpecial" w:hAnsi="Verdana" w:cs="Gill Sans MT"/>
                <w:bCs/>
              </w:rPr>
              <w:t>Codice Fiscale</w:t>
            </w:r>
          </w:p>
        </w:tc>
        <w:tc>
          <w:tcPr>
            <w:tcW w:w="7882" w:type="dxa"/>
            <w:gridSpan w:val="5"/>
            <w:tcBorders>
              <w:top w:val="dotted" w:sz="4" w:space="0" w:color="000000"/>
              <w:left w:val="dotted" w:sz="4" w:space="0" w:color="000000"/>
              <w:bottom w:val="dotted" w:sz="4" w:space="0" w:color="000000"/>
              <w:right w:val="dotted" w:sz="4" w:space="0" w:color="000000"/>
            </w:tcBorders>
            <w:shd w:val="clear" w:color="auto" w:fill="F2F2F2"/>
            <w:vAlign w:val="center"/>
          </w:tcPr>
          <w:p w14:paraId="6CB6A402" w14:textId="77777777" w:rsidR="005655D8" w:rsidRPr="006654B8" w:rsidRDefault="005655D8" w:rsidP="00E354D1">
            <w:pPr>
              <w:snapToGrid w:val="0"/>
              <w:rPr>
                <w:rFonts w:ascii="Verdana" w:eastAsia="NotDefSpecial" w:hAnsi="Verdana" w:cs="Gill Sans MT"/>
                <w:b/>
              </w:rPr>
            </w:pPr>
          </w:p>
        </w:tc>
      </w:tr>
    </w:tbl>
    <w:p w14:paraId="54A3D5EF" w14:textId="77777777" w:rsidR="0044313C" w:rsidRPr="006654B8" w:rsidRDefault="0044313C" w:rsidP="005655D8">
      <w:pPr>
        <w:jc w:val="both"/>
        <w:rPr>
          <w:rFonts w:ascii="Verdana" w:hAnsi="Verdana" w:cs="Gill Sans MT"/>
        </w:rPr>
      </w:pPr>
    </w:p>
    <w:p w14:paraId="1BC731EB" w14:textId="68949E31" w:rsidR="005655D8" w:rsidRPr="006654B8" w:rsidRDefault="005655D8" w:rsidP="005655D8">
      <w:pPr>
        <w:jc w:val="both"/>
        <w:rPr>
          <w:rFonts w:ascii="Verdana" w:hAnsi="Verdana"/>
        </w:rPr>
      </w:pPr>
      <w:r w:rsidRPr="006654B8">
        <w:rPr>
          <w:rFonts w:ascii="Verdana" w:hAnsi="Verdana" w:cs="Gill Sans MT"/>
        </w:rPr>
        <w:t>in qualità di legale rappresentante/soggetto delegato munito dei poteri di firma dell’Ente di Terzo Settore</w:t>
      </w:r>
      <w:r w:rsidR="0044313C" w:rsidRPr="006654B8">
        <w:rPr>
          <w:rFonts w:ascii="Verdana" w:hAnsi="Verdana" w:cs="Gill Sans MT"/>
        </w:rPr>
        <w:t xml:space="preserve"> (d’ora in avanti “ETS”)</w:t>
      </w:r>
      <w:r w:rsidR="00980A39">
        <w:rPr>
          <w:rFonts w:ascii="Verdana" w:hAnsi="Verdana" w:cs="Gill Sans MT"/>
        </w:rPr>
        <w:t>, singolo o in partenariato</w:t>
      </w:r>
    </w:p>
    <w:tbl>
      <w:tblPr>
        <w:tblW w:w="9781" w:type="dxa"/>
        <w:tblLayout w:type="fixed"/>
        <w:tblLook w:val="0000" w:firstRow="0" w:lastRow="0" w:firstColumn="0" w:lastColumn="0" w:noHBand="0" w:noVBand="0"/>
      </w:tblPr>
      <w:tblGrid>
        <w:gridCol w:w="2835"/>
        <w:gridCol w:w="6946"/>
      </w:tblGrid>
      <w:tr w:rsidR="00D93F53" w:rsidRPr="006654B8" w14:paraId="0B248125" w14:textId="77777777" w:rsidTr="00B4702F">
        <w:tc>
          <w:tcPr>
            <w:tcW w:w="2835" w:type="dxa"/>
            <w:vAlign w:val="center"/>
          </w:tcPr>
          <w:p w14:paraId="2E05B73B" w14:textId="3A0CF2B0" w:rsidR="00D93F53" w:rsidRPr="006654B8" w:rsidRDefault="00D93F53" w:rsidP="00E354D1">
            <w:pPr>
              <w:rPr>
                <w:rFonts w:ascii="Verdana" w:eastAsia="NotDefSpecial" w:hAnsi="Verdana" w:cs="Gill Sans MT"/>
                <w:bCs/>
              </w:rPr>
            </w:pPr>
            <w:r w:rsidRPr="006654B8">
              <w:rPr>
                <w:rFonts w:ascii="Verdana" w:eastAsia="NotDefSpecial" w:hAnsi="Verdana" w:cs="Gill Sans MT"/>
                <w:bCs/>
              </w:rPr>
              <w:t>Denominazione E</w:t>
            </w:r>
            <w:r w:rsidR="0044313C" w:rsidRPr="006654B8">
              <w:rPr>
                <w:rFonts w:ascii="Verdana" w:eastAsia="NotDefSpecial" w:hAnsi="Verdana" w:cs="Gill Sans MT"/>
                <w:bCs/>
              </w:rPr>
              <w:t>TS</w:t>
            </w:r>
            <w:r w:rsidR="00E354D1" w:rsidRPr="006654B8">
              <w:rPr>
                <w:rFonts w:ascii="Verdana" w:eastAsia="NotDefSpecial" w:hAnsi="Verdana" w:cs="Gill Sans MT"/>
                <w:bCs/>
              </w:rPr>
              <w:t xml:space="preserve"> beneficiario</w:t>
            </w:r>
            <w:r w:rsidRPr="006654B8">
              <w:rPr>
                <w:rFonts w:ascii="Verdana" w:eastAsia="NotDefSpecial" w:hAnsi="Verdana" w:cs="Gill Sans MT"/>
                <w:bCs/>
              </w:rPr>
              <w:t>:</w:t>
            </w:r>
          </w:p>
        </w:tc>
        <w:tc>
          <w:tcPr>
            <w:tcW w:w="6946" w:type="dxa"/>
            <w:tcBorders>
              <w:top w:val="dotted" w:sz="4" w:space="0" w:color="000000"/>
              <w:left w:val="dotted" w:sz="4" w:space="0" w:color="000000"/>
              <w:bottom w:val="dotted" w:sz="4" w:space="0" w:color="000000"/>
              <w:right w:val="dotted" w:sz="4" w:space="0" w:color="000000"/>
            </w:tcBorders>
            <w:shd w:val="clear" w:color="auto" w:fill="F2F2F2"/>
            <w:vAlign w:val="center"/>
          </w:tcPr>
          <w:p w14:paraId="2C531A4B" w14:textId="53A2EF59" w:rsidR="00D93F53" w:rsidRPr="006654B8" w:rsidRDefault="00D93F53" w:rsidP="00E354D1">
            <w:pPr>
              <w:snapToGrid w:val="0"/>
              <w:rPr>
                <w:rFonts w:ascii="Verdana" w:eastAsia="NotDefSpecial" w:hAnsi="Verdana" w:cs="Gill Sans MT"/>
                <w:bCs/>
                <w:i/>
                <w:iCs/>
                <w:sz w:val="20"/>
                <w:szCs w:val="20"/>
              </w:rPr>
            </w:pPr>
            <w:bookmarkStart w:id="0" w:name="_Hlk203239582"/>
            <w:r w:rsidRPr="006654B8">
              <w:rPr>
                <w:rFonts w:ascii="Verdana" w:eastAsia="NotDefSpecial" w:hAnsi="Verdana" w:cs="Gill Sans MT"/>
                <w:bCs/>
                <w:i/>
                <w:iCs/>
                <w:sz w:val="20"/>
                <w:szCs w:val="20"/>
              </w:rPr>
              <w:t>(denominazione come da RUNTS)</w:t>
            </w:r>
            <w:bookmarkEnd w:id="0"/>
          </w:p>
        </w:tc>
      </w:tr>
      <w:tr w:rsidR="00E354D1" w:rsidRPr="006654B8" w14:paraId="04DE42F4" w14:textId="77777777" w:rsidTr="00B4702F">
        <w:trPr>
          <w:trHeight w:val="166"/>
        </w:trPr>
        <w:tc>
          <w:tcPr>
            <w:tcW w:w="2835" w:type="dxa"/>
            <w:noWrap/>
            <w:vAlign w:val="center"/>
          </w:tcPr>
          <w:p w14:paraId="6188B280" w14:textId="77777777" w:rsidR="00E354D1" w:rsidRPr="006654B8" w:rsidRDefault="00E354D1" w:rsidP="00E354D1">
            <w:pPr>
              <w:spacing w:after="0" w:line="240" w:lineRule="auto"/>
            </w:pPr>
          </w:p>
        </w:tc>
        <w:tc>
          <w:tcPr>
            <w:tcW w:w="6946" w:type="dxa"/>
            <w:tcBorders>
              <w:top w:val="dotted" w:sz="4" w:space="0" w:color="000000"/>
              <w:left w:val="dotted" w:sz="4" w:space="0" w:color="000000"/>
              <w:bottom w:val="dotted" w:sz="4" w:space="0" w:color="000000"/>
              <w:right w:val="dotted" w:sz="4" w:space="0" w:color="000000"/>
            </w:tcBorders>
            <w:noWrap/>
            <w:vAlign w:val="center"/>
          </w:tcPr>
          <w:p w14:paraId="5434B3B0" w14:textId="77777777" w:rsidR="00E354D1" w:rsidRPr="006654B8" w:rsidRDefault="00E354D1" w:rsidP="00E354D1">
            <w:pPr>
              <w:spacing w:after="0" w:line="240" w:lineRule="auto"/>
            </w:pPr>
          </w:p>
        </w:tc>
      </w:tr>
      <w:tr w:rsidR="00D93F53" w:rsidRPr="006654B8" w14:paraId="7FF25818" w14:textId="77777777" w:rsidTr="00B4702F">
        <w:tc>
          <w:tcPr>
            <w:tcW w:w="2835" w:type="dxa"/>
            <w:vAlign w:val="center"/>
          </w:tcPr>
          <w:p w14:paraId="5770D123" w14:textId="5B5C2BA3" w:rsidR="00D93F53" w:rsidRPr="006654B8" w:rsidRDefault="00E354D1" w:rsidP="00E354D1">
            <w:pPr>
              <w:rPr>
                <w:rFonts w:ascii="Verdana" w:hAnsi="Verdana"/>
              </w:rPr>
            </w:pPr>
            <w:r w:rsidRPr="006654B8">
              <w:rPr>
                <w:rFonts w:ascii="Verdana" w:eastAsia="NotDefSpecial" w:hAnsi="Verdana" w:cs="Gill Sans MT"/>
                <w:bCs/>
              </w:rPr>
              <w:t>C</w:t>
            </w:r>
            <w:r w:rsidR="00D93F53" w:rsidRPr="006654B8">
              <w:rPr>
                <w:rFonts w:ascii="Verdana" w:eastAsia="NotDefSpecial" w:hAnsi="Verdana" w:cs="Gill Sans MT"/>
                <w:bCs/>
              </w:rPr>
              <w:t>odice Fiscale</w:t>
            </w:r>
            <w:r w:rsidRPr="006654B8">
              <w:rPr>
                <w:rFonts w:ascii="Verdana" w:eastAsia="NotDefSpecial" w:hAnsi="Verdana" w:cs="Gill Sans MT"/>
                <w:bCs/>
              </w:rPr>
              <w:t xml:space="preserve"> dell’ETS</w:t>
            </w:r>
          </w:p>
        </w:tc>
        <w:tc>
          <w:tcPr>
            <w:tcW w:w="6946" w:type="dxa"/>
            <w:tcBorders>
              <w:top w:val="dotted" w:sz="4" w:space="0" w:color="000000"/>
              <w:left w:val="dotted" w:sz="4" w:space="0" w:color="000000"/>
              <w:bottom w:val="dotted" w:sz="4" w:space="0" w:color="000000"/>
              <w:right w:val="dotted" w:sz="4" w:space="0" w:color="000000"/>
            </w:tcBorders>
            <w:shd w:val="clear" w:color="auto" w:fill="F2F2F2"/>
            <w:vAlign w:val="center"/>
          </w:tcPr>
          <w:p w14:paraId="1E13FD8A" w14:textId="77777777" w:rsidR="00D93F53" w:rsidRPr="006654B8" w:rsidRDefault="00D93F53" w:rsidP="00E354D1">
            <w:pPr>
              <w:snapToGrid w:val="0"/>
              <w:rPr>
                <w:rFonts w:ascii="Verdana" w:eastAsia="NotDefSpecial" w:hAnsi="Verdana" w:cs="Gill Sans MT"/>
                <w:b/>
              </w:rPr>
            </w:pPr>
          </w:p>
        </w:tc>
      </w:tr>
      <w:tr w:rsidR="00E354D1" w:rsidRPr="006654B8" w14:paraId="588A8564" w14:textId="77777777" w:rsidTr="00B4702F">
        <w:trPr>
          <w:trHeight w:val="113"/>
        </w:trPr>
        <w:tc>
          <w:tcPr>
            <w:tcW w:w="2835" w:type="dxa"/>
            <w:vAlign w:val="center"/>
          </w:tcPr>
          <w:p w14:paraId="28CA0D5E" w14:textId="77777777" w:rsidR="00E354D1" w:rsidRPr="006654B8" w:rsidRDefault="00E354D1" w:rsidP="00E354D1">
            <w:pPr>
              <w:spacing w:after="0" w:line="240" w:lineRule="auto"/>
            </w:pPr>
          </w:p>
        </w:tc>
        <w:tc>
          <w:tcPr>
            <w:tcW w:w="6946" w:type="dxa"/>
            <w:tcBorders>
              <w:top w:val="dotted" w:sz="4" w:space="0" w:color="000000"/>
              <w:left w:val="dotted" w:sz="4" w:space="0" w:color="000000"/>
              <w:bottom w:val="dotted" w:sz="4" w:space="0" w:color="000000"/>
              <w:right w:val="dotted" w:sz="4" w:space="0" w:color="000000"/>
            </w:tcBorders>
            <w:vAlign w:val="center"/>
          </w:tcPr>
          <w:p w14:paraId="6A6FA7F0" w14:textId="77777777" w:rsidR="00E354D1" w:rsidRPr="006654B8" w:rsidRDefault="00E354D1" w:rsidP="00E354D1">
            <w:pPr>
              <w:snapToGrid w:val="0"/>
              <w:spacing w:after="0" w:line="240" w:lineRule="auto"/>
            </w:pPr>
          </w:p>
        </w:tc>
      </w:tr>
      <w:tr w:rsidR="00D93F53" w:rsidRPr="006654B8" w14:paraId="1CA91F89" w14:textId="77777777" w:rsidTr="00B4702F">
        <w:trPr>
          <w:trHeight w:val="342"/>
        </w:trPr>
        <w:tc>
          <w:tcPr>
            <w:tcW w:w="2835" w:type="dxa"/>
            <w:vAlign w:val="center"/>
          </w:tcPr>
          <w:p w14:paraId="01915247" w14:textId="4C6D047E" w:rsidR="00D93F53" w:rsidRPr="006654B8" w:rsidRDefault="00E533A1" w:rsidP="00E354D1">
            <w:pPr>
              <w:rPr>
                <w:rFonts w:ascii="Verdana" w:eastAsia="NotDefSpecial" w:hAnsi="Verdana" w:cs="Gill Sans MT"/>
                <w:bCs/>
                <w:sz w:val="20"/>
                <w:szCs w:val="20"/>
              </w:rPr>
            </w:pPr>
            <w:r w:rsidRPr="006654B8">
              <w:rPr>
                <w:rFonts w:ascii="Verdana" w:eastAsia="NotDefSpecial" w:hAnsi="Verdana" w:cs="Gill Sans MT"/>
                <w:bCs/>
                <w:sz w:val="20"/>
                <w:szCs w:val="20"/>
              </w:rPr>
              <w:t>TIPOLOGIA</w:t>
            </w:r>
          </w:p>
        </w:tc>
        <w:tc>
          <w:tcPr>
            <w:tcW w:w="6946" w:type="dxa"/>
            <w:tcBorders>
              <w:top w:val="dotted" w:sz="4" w:space="0" w:color="000000"/>
              <w:left w:val="dotted" w:sz="4" w:space="0" w:color="000000"/>
              <w:bottom w:val="dotted" w:sz="4" w:space="0" w:color="000000"/>
              <w:right w:val="dotted" w:sz="4" w:space="0" w:color="000000"/>
            </w:tcBorders>
            <w:shd w:val="clear" w:color="auto" w:fill="F2F2F2"/>
            <w:vAlign w:val="center"/>
          </w:tcPr>
          <w:p w14:paraId="3F0E24DE" w14:textId="43385FDB" w:rsidR="00D93F53" w:rsidRPr="006654B8" w:rsidRDefault="00E533A1" w:rsidP="00E354D1">
            <w:pPr>
              <w:snapToGrid w:val="0"/>
              <w:rPr>
                <w:rFonts w:ascii="Verdana" w:eastAsia="NotDefSpecial" w:hAnsi="Verdana" w:cs="Gill Sans MT"/>
                <w:b/>
              </w:rPr>
            </w:pPr>
            <w:r w:rsidRPr="006654B8">
              <w:rPr>
                <w:rFonts w:ascii="Verdana" w:eastAsia="NotDefSpecial" w:hAnsi="Verdana" w:cs="Gill Sans MT"/>
                <w:bCs/>
                <w:i/>
                <w:iCs/>
                <w:sz w:val="20"/>
                <w:szCs w:val="20"/>
              </w:rPr>
              <w:t xml:space="preserve">(indicare se OdV, </w:t>
            </w:r>
            <w:proofErr w:type="spellStart"/>
            <w:r w:rsidRPr="006654B8">
              <w:rPr>
                <w:rFonts w:ascii="Verdana" w:eastAsia="NotDefSpecial" w:hAnsi="Verdana" w:cs="Gill Sans MT"/>
                <w:bCs/>
                <w:i/>
                <w:iCs/>
                <w:sz w:val="20"/>
                <w:szCs w:val="20"/>
              </w:rPr>
              <w:t>ApS</w:t>
            </w:r>
            <w:proofErr w:type="spellEnd"/>
            <w:r w:rsidRPr="006654B8">
              <w:rPr>
                <w:rFonts w:ascii="Verdana" w:eastAsia="NotDefSpecial" w:hAnsi="Verdana" w:cs="Gill Sans MT"/>
                <w:bCs/>
                <w:i/>
                <w:iCs/>
                <w:sz w:val="20"/>
                <w:szCs w:val="20"/>
              </w:rPr>
              <w:t>, Fondazione di Terzo Settore)</w:t>
            </w:r>
          </w:p>
        </w:tc>
      </w:tr>
      <w:tr w:rsidR="007F561E" w:rsidRPr="006654B8" w14:paraId="3F7793B1" w14:textId="77777777" w:rsidTr="00B4702F">
        <w:trPr>
          <w:trHeight w:val="342"/>
        </w:trPr>
        <w:tc>
          <w:tcPr>
            <w:tcW w:w="2835" w:type="dxa"/>
            <w:vAlign w:val="center"/>
          </w:tcPr>
          <w:p w14:paraId="5AD7DD7E" w14:textId="732801D5" w:rsidR="007F561E" w:rsidRPr="006654B8" w:rsidRDefault="005E0477" w:rsidP="00E354D1">
            <w:pPr>
              <w:rPr>
                <w:rFonts w:ascii="Verdana" w:eastAsia="NotDefSpecial" w:hAnsi="Verdana" w:cs="Gill Sans MT"/>
                <w:bCs/>
                <w:sz w:val="20"/>
                <w:szCs w:val="20"/>
              </w:rPr>
            </w:pPr>
            <w:r>
              <w:rPr>
                <w:rFonts w:ascii="Verdana" w:eastAsia="NotDefSpecial" w:hAnsi="Verdana" w:cs="Gill Sans MT"/>
                <w:bCs/>
                <w:sz w:val="20"/>
                <w:szCs w:val="20"/>
              </w:rPr>
              <w:t>ATS</w:t>
            </w:r>
          </w:p>
        </w:tc>
        <w:tc>
          <w:tcPr>
            <w:tcW w:w="6946" w:type="dxa"/>
            <w:tcBorders>
              <w:top w:val="dotted" w:sz="4" w:space="0" w:color="000000"/>
              <w:left w:val="dotted" w:sz="4" w:space="0" w:color="000000"/>
              <w:bottom w:val="dotted" w:sz="4" w:space="0" w:color="000000"/>
              <w:right w:val="dotted" w:sz="4" w:space="0" w:color="000000"/>
            </w:tcBorders>
            <w:shd w:val="clear" w:color="auto" w:fill="F2F2F2"/>
            <w:vAlign w:val="center"/>
          </w:tcPr>
          <w:p w14:paraId="35196FAE" w14:textId="77777777" w:rsidR="007F561E" w:rsidRDefault="005E0477" w:rsidP="00E354D1">
            <w:pPr>
              <w:snapToGrid w:val="0"/>
              <w:rPr>
                <w:rFonts w:ascii="Verdana" w:eastAsia="NotDefSpecial" w:hAnsi="Verdana" w:cs="Gill Sans MT"/>
                <w:bCs/>
                <w:i/>
                <w:iCs/>
                <w:sz w:val="20"/>
                <w:szCs w:val="20"/>
              </w:rPr>
            </w:pPr>
            <w:r>
              <w:rPr>
                <w:rFonts w:ascii="Verdana" w:eastAsia="NotDefSpecial" w:hAnsi="Verdana" w:cs="Gill Sans MT"/>
                <w:bCs/>
                <w:i/>
                <w:iCs/>
                <w:sz w:val="20"/>
                <w:szCs w:val="20"/>
              </w:rPr>
              <w:t>(elencare gli eventuali partner in ATS)</w:t>
            </w:r>
          </w:p>
          <w:p w14:paraId="417F2607" w14:textId="77777777" w:rsidR="005E0477" w:rsidRDefault="005E0477" w:rsidP="005E0477">
            <w:pPr>
              <w:pStyle w:val="Paragrafoelenco"/>
              <w:numPr>
                <w:ilvl w:val="0"/>
                <w:numId w:val="32"/>
              </w:numPr>
              <w:snapToGrid w:val="0"/>
              <w:rPr>
                <w:rFonts w:ascii="Verdana" w:eastAsia="NotDefSpecial" w:hAnsi="Verdana" w:cs="Gill Sans MT"/>
                <w:bCs/>
                <w:i/>
                <w:iCs/>
                <w:sz w:val="20"/>
                <w:szCs w:val="20"/>
              </w:rPr>
            </w:pPr>
            <w:r>
              <w:rPr>
                <w:rFonts w:ascii="Verdana" w:eastAsia="NotDefSpecial" w:hAnsi="Verdana" w:cs="Gill Sans MT"/>
                <w:bCs/>
                <w:i/>
                <w:iCs/>
                <w:sz w:val="20"/>
                <w:szCs w:val="20"/>
              </w:rPr>
              <w:t>…</w:t>
            </w:r>
          </w:p>
          <w:p w14:paraId="44141651" w14:textId="77777777" w:rsidR="005E0477" w:rsidRDefault="005E0477" w:rsidP="005E0477">
            <w:pPr>
              <w:pStyle w:val="Paragrafoelenco"/>
              <w:numPr>
                <w:ilvl w:val="0"/>
                <w:numId w:val="32"/>
              </w:numPr>
              <w:snapToGrid w:val="0"/>
              <w:rPr>
                <w:rFonts w:ascii="Verdana" w:eastAsia="NotDefSpecial" w:hAnsi="Verdana" w:cs="Gill Sans MT"/>
                <w:bCs/>
                <w:i/>
                <w:iCs/>
                <w:sz w:val="20"/>
                <w:szCs w:val="20"/>
              </w:rPr>
            </w:pPr>
            <w:r>
              <w:rPr>
                <w:rFonts w:ascii="Verdana" w:eastAsia="NotDefSpecial" w:hAnsi="Verdana" w:cs="Gill Sans MT"/>
                <w:bCs/>
                <w:i/>
                <w:iCs/>
                <w:sz w:val="20"/>
                <w:szCs w:val="20"/>
              </w:rPr>
              <w:t>…</w:t>
            </w:r>
          </w:p>
          <w:p w14:paraId="26590091" w14:textId="502A8849" w:rsidR="005E0477" w:rsidRPr="005E0477" w:rsidRDefault="005E0477" w:rsidP="005E0477">
            <w:pPr>
              <w:pStyle w:val="Paragrafoelenco"/>
              <w:numPr>
                <w:ilvl w:val="0"/>
                <w:numId w:val="32"/>
              </w:numPr>
              <w:snapToGrid w:val="0"/>
              <w:rPr>
                <w:rFonts w:ascii="Verdana" w:eastAsia="NotDefSpecial" w:hAnsi="Verdana" w:cs="Gill Sans MT"/>
                <w:bCs/>
                <w:i/>
                <w:iCs/>
                <w:sz w:val="20"/>
                <w:szCs w:val="20"/>
              </w:rPr>
            </w:pPr>
            <w:r>
              <w:rPr>
                <w:rFonts w:ascii="Verdana" w:eastAsia="NotDefSpecial" w:hAnsi="Verdana" w:cs="Gill Sans MT"/>
                <w:bCs/>
                <w:i/>
                <w:iCs/>
                <w:sz w:val="20"/>
                <w:szCs w:val="20"/>
              </w:rPr>
              <w:t>…</w:t>
            </w:r>
          </w:p>
        </w:tc>
      </w:tr>
    </w:tbl>
    <w:p w14:paraId="154AC107" w14:textId="5EC8DEE5" w:rsidR="009E726D" w:rsidRDefault="009E726D" w:rsidP="00A361F0">
      <w:pPr>
        <w:spacing w:after="360"/>
        <w:jc w:val="both"/>
        <w:rPr>
          <w:rFonts w:ascii="Times New Roman" w:hAnsi="Times New Roman" w:cs="Times New Roman"/>
          <w:sz w:val="24"/>
          <w:szCs w:val="24"/>
        </w:rPr>
      </w:pPr>
    </w:p>
    <w:p w14:paraId="7D0D987B" w14:textId="52855360" w:rsidR="009E726D" w:rsidRPr="006654B8" w:rsidRDefault="00523CF7" w:rsidP="00DF4B4A">
      <w:pPr>
        <w:spacing w:before="120" w:after="120" w:line="276" w:lineRule="auto"/>
        <w:jc w:val="center"/>
        <w:rPr>
          <w:rFonts w:ascii="Verdana" w:hAnsi="Verdana" w:cs="Times New Roman"/>
          <w:b/>
          <w:bCs/>
          <w:sz w:val="24"/>
          <w:szCs w:val="24"/>
        </w:rPr>
      </w:pPr>
      <w:r w:rsidRPr="006654B8">
        <w:rPr>
          <w:rFonts w:ascii="Verdana" w:hAnsi="Verdana" w:cs="Times New Roman"/>
          <w:b/>
          <w:bCs/>
          <w:sz w:val="24"/>
          <w:szCs w:val="24"/>
        </w:rPr>
        <w:t>VISTI</w:t>
      </w:r>
    </w:p>
    <w:p w14:paraId="1B413183" w14:textId="2FFB5904" w:rsidR="00077545" w:rsidRPr="00E36C94" w:rsidRDefault="00077545" w:rsidP="00077545">
      <w:pPr>
        <w:pStyle w:val="Paragrafoelenco"/>
        <w:numPr>
          <w:ilvl w:val="0"/>
          <w:numId w:val="33"/>
        </w:numPr>
        <w:spacing w:before="120" w:after="120" w:line="276" w:lineRule="auto"/>
        <w:ind w:left="284"/>
        <w:contextualSpacing w:val="0"/>
        <w:jc w:val="both"/>
        <w:rPr>
          <w:rFonts w:ascii="Verdana" w:hAnsi="Verdana"/>
          <w:sz w:val="24"/>
          <w:szCs w:val="24"/>
        </w:rPr>
      </w:pPr>
      <w:r>
        <w:rPr>
          <w:rFonts w:ascii="Verdana" w:hAnsi="Verdana"/>
          <w:sz w:val="24"/>
          <w:szCs w:val="24"/>
        </w:rPr>
        <w:t xml:space="preserve">lo </w:t>
      </w:r>
      <w:r w:rsidRPr="00E36C94">
        <w:rPr>
          <w:rFonts w:ascii="Verdana" w:hAnsi="Verdana"/>
          <w:sz w:val="24"/>
          <w:szCs w:val="24"/>
        </w:rPr>
        <w:t xml:space="preserve">Statuto della Regione Lazio; </w:t>
      </w:r>
    </w:p>
    <w:p w14:paraId="2F152ED8" w14:textId="4DA59789" w:rsidR="00077545" w:rsidRPr="00E36C94" w:rsidRDefault="00077545" w:rsidP="00077545">
      <w:pPr>
        <w:pStyle w:val="Paragrafoelenco"/>
        <w:numPr>
          <w:ilvl w:val="0"/>
          <w:numId w:val="33"/>
        </w:numPr>
        <w:spacing w:before="120" w:after="120" w:line="276" w:lineRule="auto"/>
        <w:ind w:left="284"/>
        <w:contextualSpacing w:val="0"/>
        <w:jc w:val="both"/>
        <w:rPr>
          <w:rFonts w:ascii="Verdana" w:hAnsi="Verdana"/>
          <w:sz w:val="24"/>
          <w:szCs w:val="24"/>
        </w:rPr>
      </w:pPr>
      <w:r>
        <w:rPr>
          <w:rFonts w:ascii="Verdana" w:hAnsi="Verdana"/>
          <w:sz w:val="24"/>
          <w:szCs w:val="24"/>
        </w:rPr>
        <w:t xml:space="preserve">la </w:t>
      </w:r>
      <w:r w:rsidRPr="00E36C94">
        <w:rPr>
          <w:rFonts w:ascii="Verdana" w:hAnsi="Verdana"/>
          <w:sz w:val="24"/>
          <w:szCs w:val="24"/>
        </w:rPr>
        <w:t xml:space="preserve">legge regionale 18 febbraio 2002, n. 6 “Disciplina del sistema organizzativo della Giunta e del Consiglio e disposizioni relative alla dirigenza ed al personale regionale” e </w:t>
      </w:r>
      <w:proofErr w:type="spellStart"/>
      <w:r w:rsidRPr="00E36C94">
        <w:rPr>
          <w:rFonts w:ascii="Verdana" w:hAnsi="Verdana"/>
          <w:sz w:val="24"/>
          <w:szCs w:val="24"/>
        </w:rPr>
        <w:t>s.m.i.</w:t>
      </w:r>
      <w:proofErr w:type="spellEnd"/>
      <w:r w:rsidRPr="00E36C94">
        <w:rPr>
          <w:rFonts w:ascii="Verdana" w:hAnsi="Verdana"/>
          <w:sz w:val="24"/>
          <w:szCs w:val="24"/>
        </w:rPr>
        <w:t>;</w:t>
      </w:r>
    </w:p>
    <w:p w14:paraId="5AB2D1CC" w14:textId="1A6ACE38" w:rsidR="00077545" w:rsidRPr="00E36C94" w:rsidRDefault="00077545" w:rsidP="00077545">
      <w:pPr>
        <w:numPr>
          <w:ilvl w:val="0"/>
          <w:numId w:val="33"/>
        </w:numPr>
        <w:spacing w:before="120" w:after="120" w:line="276" w:lineRule="auto"/>
        <w:ind w:left="284" w:hanging="284"/>
        <w:jc w:val="both"/>
        <w:rPr>
          <w:rFonts w:ascii="Verdana" w:eastAsia="Calibri" w:hAnsi="Verdana" w:cs="Times New Roman"/>
          <w:sz w:val="24"/>
          <w:szCs w:val="24"/>
        </w:rPr>
      </w:pPr>
      <w:r>
        <w:rPr>
          <w:rFonts w:ascii="Verdana" w:eastAsia="Calibri" w:hAnsi="Verdana" w:cs="Times New Roman"/>
          <w:sz w:val="24"/>
          <w:szCs w:val="24"/>
        </w:rPr>
        <w:t xml:space="preserve">il </w:t>
      </w:r>
      <w:r w:rsidRPr="00E36C94">
        <w:rPr>
          <w:rFonts w:ascii="Verdana" w:eastAsia="Calibri" w:hAnsi="Verdana" w:cs="Times New Roman"/>
          <w:sz w:val="24"/>
          <w:szCs w:val="24"/>
        </w:rPr>
        <w:t>decreto legislativo 3 luglio 2017, n. 117” Codice del Terzo settore, a norma dell'articolo 1, comma 2, lettera b), della legge 6 giugno 2016, n. 106” e in particolare gli articoli 72 e 73;</w:t>
      </w:r>
    </w:p>
    <w:p w14:paraId="19275F95" w14:textId="5ECE34E5" w:rsidR="00077545" w:rsidRPr="00E36C94" w:rsidRDefault="00077545" w:rsidP="00077545">
      <w:pPr>
        <w:numPr>
          <w:ilvl w:val="0"/>
          <w:numId w:val="33"/>
        </w:numPr>
        <w:spacing w:before="120" w:after="120" w:line="276" w:lineRule="auto"/>
        <w:ind w:left="284" w:hanging="284"/>
        <w:jc w:val="both"/>
        <w:rPr>
          <w:rFonts w:ascii="Verdana" w:eastAsia="Calibri" w:hAnsi="Verdana" w:cs="Times New Roman"/>
          <w:sz w:val="24"/>
          <w:szCs w:val="24"/>
        </w:rPr>
      </w:pPr>
      <w:r>
        <w:rPr>
          <w:rFonts w:ascii="Verdana" w:eastAsia="Calibri" w:hAnsi="Verdana" w:cs="Times New Roman"/>
          <w:sz w:val="24"/>
          <w:szCs w:val="24"/>
        </w:rPr>
        <w:t>l’</w:t>
      </w:r>
      <w:r w:rsidRPr="00E36C94">
        <w:rPr>
          <w:rFonts w:ascii="Verdana" w:eastAsia="Calibri" w:hAnsi="Verdana" w:cs="Times New Roman"/>
          <w:sz w:val="24"/>
          <w:szCs w:val="24"/>
        </w:rPr>
        <w:t xml:space="preserve">articolo 72 del citato Codice  del Terzo Settore </w:t>
      </w:r>
      <w:r w:rsidR="003720DB">
        <w:rPr>
          <w:rFonts w:ascii="Verdana" w:eastAsia="Calibri" w:hAnsi="Verdana" w:cs="Times New Roman"/>
          <w:sz w:val="24"/>
          <w:szCs w:val="24"/>
        </w:rPr>
        <w:t xml:space="preserve">che </w:t>
      </w:r>
      <w:r w:rsidRPr="00E36C94">
        <w:rPr>
          <w:rFonts w:ascii="Verdana" w:eastAsia="Calibri" w:hAnsi="Verdana" w:cs="Times New Roman"/>
          <w:sz w:val="24"/>
          <w:szCs w:val="24"/>
        </w:rPr>
        <w:t xml:space="preserve">disciplina le modalità di funzionamento ed utilizzo del fondo per il finanziamento di progetti e attività di interesse generale, istituito dall’articolo 9, comma 1, lettera g) della citata legge n.106/2016, destinato a sostenere, anche attraverso le reti associative di cui all’articolo 41 del codice, lo svolgimento di attività di interesse generale, </w:t>
      </w:r>
      <w:r w:rsidRPr="00E36C94">
        <w:rPr>
          <w:rFonts w:ascii="Verdana" w:eastAsia="Calibri" w:hAnsi="Verdana" w:cs="Times New Roman"/>
          <w:sz w:val="24"/>
          <w:szCs w:val="24"/>
        </w:rPr>
        <w:lastRenderedPageBreak/>
        <w:t xml:space="preserve">individuate all’articolo 5 del codice medesimo, costituenti oggetto di iniziative e progetti promossi da organizzazioni di volontariato, associazioni di promozione sociale e fondazioni del Terzo settore, finanziabili anche in attuazione di accordi sottoscritti, ai sensi dell’articolo 15 della legge n. 241/1990, con le pubbliche amministrazioni di cui all’articolo 1, comma 2,  del d.lgs. n.165/2001;       </w:t>
      </w:r>
    </w:p>
    <w:p w14:paraId="168A9878" w14:textId="54595B15" w:rsidR="00077545" w:rsidRPr="00E36C94" w:rsidRDefault="00077545" w:rsidP="00077545">
      <w:pPr>
        <w:numPr>
          <w:ilvl w:val="0"/>
          <w:numId w:val="33"/>
        </w:numPr>
        <w:spacing w:before="120" w:after="120" w:line="276" w:lineRule="auto"/>
        <w:ind w:left="284" w:hanging="284"/>
        <w:jc w:val="both"/>
        <w:rPr>
          <w:rFonts w:ascii="Verdana" w:eastAsia="Calibri" w:hAnsi="Verdana" w:cs="Times New Roman"/>
          <w:sz w:val="24"/>
          <w:szCs w:val="24"/>
        </w:rPr>
      </w:pPr>
      <w:r>
        <w:rPr>
          <w:rFonts w:ascii="Verdana" w:eastAsia="Calibri" w:hAnsi="Verdana" w:cs="Times New Roman"/>
          <w:sz w:val="24"/>
          <w:szCs w:val="24"/>
        </w:rPr>
        <w:t>l’</w:t>
      </w:r>
      <w:r w:rsidRPr="00E36C94">
        <w:rPr>
          <w:rFonts w:ascii="Verdana" w:eastAsia="Calibri" w:hAnsi="Verdana" w:cs="Times New Roman"/>
          <w:sz w:val="24"/>
          <w:szCs w:val="24"/>
        </w:rPr>
        <w:t>articolo 73 del citato Codice del Terzo Settore che disciplina le ulteriori risorse finanziarie statali specificamente destinate al sostegno degli enti del Terzo settore, già afferenti al Fondo nazionale per le politiche sociali, con particolare riguardo, tra l’altro, alle attività delle organizzazioni di volontariato e delle associazioni di promozione sociale;</w:t>
      </w:r>
    </w:p>
    <w:p w14:paraId="5E07F60E" w14:textId="03D695F5" w:rsidR="00077545" w:rsidRPr="00E36C94" w:rsidRDefault="00077545" w:rsidP="00077545">
      <w:pPr>
        <w:numPr>
          <w:ilvl w:val="0"/>
          <w:numId w:val="33"/>
        </w:numPr>
        <w:spacing w:before="120" w:after="120" w:line="276" w:lineRule="auto"/>
        <w:ind w:left="284" w:hanging="284"/>
        <w:jc w:val="both"/>
        <w:rPr>
          <w:rFonts w:ascii="Verdana" w:eastAsia="Calibri" w:hAnsi="Verdana" w:cs="Times New Roman"/>
          <w:sz w:val="24"/>
          <w:szCs w:val="24"/>
        </w:rPr>
      </w:pPr>
      <w:r>
        <w:rPr>
          <w:rFonts w:ascii="Verdana" w:eastAsia="Calibri" w:hAnsi="Verdana" w:cs="Times New Roman"/>
          <w:sz w:val="24"/>
          <w:szCs w:val="24"/>
        </w:rPr>
        <w:t xml:space="preserve">la </w:t>
      </w:r>
      <w:r w:rsidRPr="00E36C94">
        <w:rPr>
          <w:rFonts w:ascii="Verdana" w:eastAsia="Calibri" w:hAnsi="Verdana" w:cs="Times New Roman"/>
          <w:sz w:val="24"/>
          <w:szCs w:val="24"/>
        </w:rPr>
        <w:t>legge 8 novembre 2000, n. 328 “Legge quadro per la realizzazione del sistema integrato di interventi e servizi sociali”;</w:t>
      </w:r>
    </w:p>
    <w:p w14:paraId="72775558" w14:textId="61740709" w:rsidR="00077545" w:rsidRPr="00E36C94" w:rsidRDefault="00077545" w:rsidP="00077545">
      <w:pPr>
        <w:numPr>
          <w:ilvl w:val="0"/>
          <w:numId w:val="33"/>
        </w:numPr>
        <w:spacing w:before="120" w:after="120" w:line="276" w:lineRule="auto"/>
        <w:ind w:left="284" w:hanging="284"/>
        <w:jc w:val="both"/>
        <w:rPr>
          <w:rFonts w:ascii="Verdana" w:eastAsia="Calibri" w:hAnsi="Verdana" w:cs="Times New Roman"/>
          <w:sz w:val="24"/>
          <w:szCs w:val="24"/>
        </w:rPr>
      </w:pPr>
      <w:r>
        <w:rPr>
          <w:rFonts w:ascii="Verdana" w:eastAsia="Calibri" w:hAnsi="Verdana" w:cs="Times New Roman"/>
          <w:sz w:val="24"/>
          <w:szCs w:val="24"/>
        </w:rPr>
        <w:t xml:space="preserve">la </w:t>
      </w:r>
      <w:r w:rsidRPr="00E36C94">
        <w:rPr>
          <w:rFonts w:ascii="Verdana" w:eastAsia="Calibri" w:hAnsi="Verdana" w:cs="Times New Roman"/>
          <w:sz w:val="24"/>
          <w:szCs w:val="24"/>
        </w:rPr>
        <w:t>legge regionale 10 agosto 2016, n. 11 “Sistema integrato degli interventi e dei servizi sociali della Regione Lazio”;</w:t>
      </w:r>
    </w:p>
    <w:p w14:paraId="6711FE23" w14:textId="7C2BB0E2" w:rsidR="00077545" w:rsidRPr="00E36C94" w:rsidRDefault="00077545" w:rsidP="00077545">
      <w:pPr>
        <w:numPr>
          <w:ilvl w:val="0"/>
          <w:numId w:val="33"/>
        </w:numPr>
        <w:spacing w:before="120" w:after="120" w:line="276" w:lineRule="auto"/>
        <w:ind w:left="284" w:hanging="284"/>
        <w:jc w:val="both"/>
        <w:rPr>
          <w:rFonts w:ascii="Verdana" w:eastAsia="Calibri" w:hAnsi="Verdana" w:cs="Times New Roman"/>
          <w:sz w:val="24"/>
          <w:szCs w:val="24"/>
        </w:rPr>
      </w:pPr>
      <w:bookmarkStart w:id="1" w:name="_Hlk215755627"/>
      <w:r>
        <w:rPr>
          <w:rFonts w:ascii="Verdana" w:eastAsia="Calibri" w:hAnsi="Verdana" w:cs="Times New Roman"/>
          <w:sz w:val="24"/>
          <w:szCs w:val="24"/>
        </w:rPr>
        <w:t xml:space="preserve">il </w:t>
      </w:r>
      <w:r w:rsidRPr="00E36C94">
        <w:rPr>
          <w:rFonts w:ascii="Verdana" w:eastAsia="Calibri" w:hAnsi="Verdana" w:cs="Times New Roman"/>
          <w:sz w:val="24"/>
          <w:szCs w:val="24"/>
        </w:rPr>
        <w:t>Piano Sociale Regionale 2025-2027;</w:t>
      </w:r>
    </w:p>
    <w:p w14:paraId="384F7795" w14:textId="5435CACC" w:rsidR="00077545" w:rsidRPr="00E36C94" w:rsidRDefault="00077545" w:rsidP="00077545">
      <w:pPr>
        <w:numPr>
          <w:ilvl w:val="0"/>
          <w:numId w:val="33"/>
        </w:numPr>
        <w:spacing w:before="120" w:after="120" w:line="276" w:lineRule="auto"/>
        <w:ind w:left="284" w:hanging="284"/>
        <w:jc w:val="both"/>
        <w:rPr>
          <w:rFonts w:ascii="Verdana" w:eastAsia="Calibri" w:hAnsi="Verdana" w:cs="Times New Roman"/>
          <w:sz w:val="24"/>
          <w:szCs w:val="24"/>
        </w:rPr>
      </w:pPr>
      <w:bookmarkStart w:id="2" w:name="_Hlk215755646"/>
      <w:bookmarkEnd w:id="1"/>
      <w:r>
        <w:rPr>
          <w:rFonts w:ascii="Verdana" w:eastAsia="Calibri" w:hAnsi="Verdana" w:cs="Times New Roman"/>
          <w:sz w:val="24"/>
          <w:szCs w:val="24"/>
        </w:rPr>
        <w:t xml:space="preserve">il </w:t>
      </w:r>
      <w:r w:rsidRPr="00E36C94">
        <w:rPr>
          <w:rFonts w:ascii="Verdana" w:eastAsia="Calibri" w:hAnsi="Verdana" w:cs="Times New Roman"/>
          <w:sz w:val="24"/>
          <w:szCs w:val="24"/>
        </w:rPr>
        <w:t xml:space="preserve">Decreto del Ministero del Lavoro e delle Politiche sociali 7 agosto 2025, n. 124 che delinea gli obiettivi generali, le aree prioritarie di intervento e le linee di attività finanziabili attraverso il Fondo per il finanziamento di progetti e di attività di interesse generale nel Terzo settore, di cui all’art. 72 del Codice del Terzo settore, nonché attraverso le altre risorse finanziarie specificamente destinate al sostegno degli enti del Terzo settore di cui all’art. 73 del Codice medesimo; </w:t>
      </w:r>
    </w:p>
    <w:p w14:paraId="5BAB5410" w14:textId="60DF6A74" w:rsidR="00077545" w:rsidRPr="00E36C94" w:rsidRDefault="00077545" w:rsidP="00077545">
      <w:pPr>
        <w:numPr>
          <w:ilvl w:val="0"/>
          <w:numId w:val="33"/>
        </w:numPr>
        <w:spacing w:before="120" w:after="120" w:line="276" w:lineRule="auto"/>
        <w:ind w:left="284" w:hanging="284"/>
        <w:jc w:val="both"/>
        <w:rPr>
          <w:rFonts w:ascii="Verdana" w:eastAsia="Calibri" w:hAnsi="Verdana" w:cs="Times New Roman"/>
          <w:sz w:val="24"/>
          <w:szCs w:val="24"/>
        </w:rPr>
      </w:pPr>
      <w:bookmarkStart w:id="3" w:name="_Hlk215755693"/>
      <w:bookmarkEnd w:id="2"/>
      <w:r>
        <w:rPr>
          <w:rFonts w:ascii="Verdana" w:eastAsia="Calibri" w:hAnsi="Verdana" w:cs="Times New Roman"/>
          <w:sz w:val="24"/>
          <w:szCs w:val="24"/>
        </w:rPr>
        <w:t>l’</w:t>
      </w:r>
      <w:r w:rsidRPr="00E36C94">
        <w:rPr>
          <w:rFonts w:ascii="Verdana" w:eastAsia="Calibri" w:hAnsi="Verdana" w:cs="Times New Roman"/>
          <w:sz w:val="24"/>
          <w:szCs w:val="24"/>
        </w:rPr>
        <w:t xml:space="preserve">Accordo di Programma 2025 - 2027 del Ministero del Lavoro e delle Politiche Sociali, sottoscritto da Regione Lazio - Direzione Inclusione Sociale in data 16/10/2025, per il sostegno di iniziative e progetti di rilevanza locale </w:t>
      </w:r>
      <w:proofErr w:type="gramStart"/>
      <w:r w:rsidRPr="00E36C94">
        <w:rPr>
          <w:rFonts w:ascii="Verdana" w:eastAsia="Calibri" w:hAnsi="Verdana" w:cs="Times New Roman"/>
          <w:sz w:val="24"/>
          <w:szCs w:val="24"/>
        </w:rPr>
        <w:t>poste in essere</w:t>
      </w:r>
      <w:proofErr w:type="gramEnd"/>
      <w:r w:rsidRPr="00E36C94">
        <w:rPr>
          <w:rFonts w:ascii="Verdana" w:eastAsia="Calibri" w:hAnsi="Verdana" w:cs="Times New Roman"/>
          <w:sz w:val="24"/>
          <w:szCs w:val="24"/>
        </w:rPr>
        <w:t xml:space="preserve"> da organizzazioni di volontariato e associazioni di promozione sociale, in attuazione degli articoli 72 e 73 del d.lgs. n. 117/2017 (Codice del Terzo settore) e dell’Atto di indirizzo del Ministero del Lavoro e Politiche Sociali su menzionato;</w:t>
      </w:r>
    </w:p>
    <w:p w14:paraId="56C4C7D9" w14:textId="3BDFF23B" w:rsidR="00077545" w:rsidRPr="00E36C94" w:rsidRDefault="00077545" w:rsidP="00077545">
      <w:pPr>
        <w:numPr>
          <w:ilvl w:val="0"/>
          <w:numId w:val="33"/>
        </w:numPr>
        <w:spacing w:before="120" w:after="120" w:line="276" w:lineRule="auto"/>
        <w:ind w:left="284" w:hanging="284"/>
        <w:jc w:val="both"/>
        <w:rPr>
          <w:rFonts w:ascii="Verdana" w:eastAsia="Calibri" w:hAnsi="Verdana" w:cs="Times New Roman"/>
          <w:sz w:val="24"/>
          <w:szCs w:val="24"/>
        </w:rPr>
      </w:pPr>
      <w:r>
        <w:rPr>
          <w:rFonts w:ascii="Verdana" w:eastAsia="Calibri" w:hAnsi="Verdana" w:cs="Times New Roman"/>
          <w:sz w:val="24"/>
          <w:szCs w:val="24"/>
        </w:rPr>
        <w:t xml:space="preserve">il </w:t>
      </w:r>
      <w:r w:rsidRPr="00E36C94">
        <w:rPr>
          <w:rFonts w:ascii="Verdana" w:eastAsia="Calibri" w:hAnsi="Verdana" w:cs="Times New Roman"/>
          <w:sz w:val="24"/>
          <w:szCs w:val="24"/>
        </w:rPr>
        <w:t>Decreto del Direttore della Direzione generale del Terzo Settore e della Responsabilità sociale delle Imprese n. 262 del 30 ottobre 2025 (registrato dalla Corte dei conti in data 18.11.2025 con il n. 1552), con il quale, tra l’altro, è stato approvato il suddetto Accordo di Programma;</w:t>
      </w:r>
      <w:r w:rsidRPr="00E36C94" w:rsidDel="0013493B">
        <w:rPr>
          <w:rFonts w:ascii="Verdana" w:eastAsia="Calibri" w:hAnsi="Verdana" w:cs="Times New Roman"/>
          <w:sz w:val="24"/>
          <w:szCs w:val="24"/>
        </w:rPr>
        <w:t xml:space="preserve"> </w:t>
      </w:r>
      <w:r w:rsidRPr="00E36C94">
        <w:rPr>
          <w:rFonts w:ascii="Verdana" w:eastAsia="Calibri" w:hAnsi="Verdana" w:cs="Times New Roman"/>
          <w:sz w:val="24"/>
          <w:szCs w:val="24"/>
        </w:rPr>
        <w:t>Agenda 2030, adottata dall’Assemblea generale dell’ONU a New York il 25 settembre 2015, con la risoluzione n. 70/1 intitolata “Trasformare il nostro mondo: l’Agenda 2030 per lo sviluppo sostenibile”;</w:t>
      </w:r>
    </w:p>
    <w:p w14:paraId="5633A819" w14:textId="084AAD9B" w:rsidR="00077545" w:rsidRPr="00E36C94" w:rsidRDefault="00077545" w:rsidP="00077545">
      <w:pPr>
        <w:numPr>
          <w:ilvl w:val="0"/>
          <w:numId w:val="33"/>
        </w:numPr>
        <w:spacing w:before="120" w:after="120" w:line="276" w:lineRule="auto"/>
        <w:ind w:left="284" w:hanging="284"/>
        <w:jc w:val="both"/>
        <w:rPr>
          <w:rFonts w:ascii="Verdana" w:eastAsia="Calibri" w:hAnsi="Verdana" w:cs="Times New Roman"/>
          <w:sz w:val="24"/>
          <w:szCs w:val="24"/>
        </w:rPr>
      </w:pPr>
      <w:bookmarkStart w:id="4" w:name="_Hlk215755742"/>
      <w:bookmarkEnd w:id="3"/>
      <w:r>
        <w:rPr>
          <w:rFonts w:ascii="Verdana" w:eastAsia="Calibri" w:hAnsi="Verdana" w:cs="Times New Roman"/>
          <w:sz w:val="24"/>
          <w:szCs w:val="24"/>
        </w:rPr>
        <w:lastRenderedPageBreak/>
        <w:t xml:space="preserve">il </w:t>
      </w:r>
      <w:r w:rsidRPr="00E36C94">
        <w:rPr>
          <w:rFonts w:ascii="Verdana" w:eastAsia="Calibri" w:hAnsi="Verdana" w:cs="Times New Roman"/>
          <w:sz w:val="24"/>
          <w:szCs w:val="24"/>
        </w:rPr>
        <w:t>Decreto Ministeriale del 23 luglio 2019 recante le “</w:t>
      </w:r>
      <w:r w:rsidRPr="00E36C94">
        <w:rPr>
          <w:rFonts w:ascii="Verdana" w:eastAsia="Calibri" w:hAnsi="Verdana" w:cs="Times New Roman"/>
          <w:i/>
          <w:iCs/>
          <w:sz w:val="24"/>
          <w:szCs w:val="24"/>
        </w:rPr>
        <w:t>Linee guida per la realizzazione di sistemi di valutazione dell'impatto sociale delle attività svolte dagli enti del Terzo settore</w:t>
      </w:r>
      <w:r w:rsidRPr="00E36C94">
        <w:rPr>
          <w:rFonts w:ascii="Verdana" w:eastAsia="Calibri" w:hAnsi="Verdana" w:cs="Times New Roman"/>
          <w:sz w:val="24"/>
          <w:szCs w:val="24"/>
        </w:rPr>
        <w:t>”;</w:t>
      </w:r>
    </w:p>
    <w:p w14:paraId="16C49FE0" w14:textId="3E5C9CC6" w:rsidR="00077545" w:rsidRPr="00E36C94" w:rsidRDefault="003720DB" w:rsidP="00077545">
      <w:pPr>
        <w:numPr>
          <w:ilvl w:val="0"/>
          <w:numId w:val="33"/>
        </w:numPr>
        <w:spacing w:before="120" w:after="120" w:line="276" w:lineRule="auto"/>
        <w:ind w:left="284" w:hanging="284"/>
        <w:jc w:val="both"/>
        <w:rPr>
          <w:rFonts w:ascii="Verdana" w:eastAsia="Calibri" w:hAnsi="Verdana" w:cs="Times New Roman"/>
          <w:sz w:val="24"/>
          <w:szCs w:val="24"/>
        </w:rPr>
      </w:pPr>
      <w:r>
        <w:rPr>
          <w:rFonts w:ascii="Verdana" w:eastAsia="Calibri" w:hAnsi="Verdana" w:cs="Times New Roman"/>
          <w:sz w:val="24"/>
          <w:szCs w:val="24"/>
        </w:rPr>
        <w:t>l</w:t>
      </w:r>
      <w:r w:rsidR="00077545">
        <w:rPr>
          <w:rFonts w:ascii="Verdana" w:eastAsia="Calibri" w:hAnsi="Verdana" w:cs="Times New Roman"/>
          <w:sz w:val="24"/>
          <w:szCs w:val="24"/>
        </w:rPr>
        <w:t xml:space="preserve">a </w:t>
      </w:r>
      <w:r w:rsidR="00077545" w:rsidRPr="00E36C94">
        <w:rPr>
          <w:rFonts w:ascii="Verdana" w:eastAsia="Calibri" w:hAnsi="Verdana" w:cs="Times New Roman"/>
          <w:sz w:val="24"/>
          <w:szCs w:val="24"/>
        </w:rPr>
        <w:t>Deliberazione di Giunta regionale 19 febbraio 2019, n. 81 “Approvazione delle "Linee Guida Regionali per la misurazione dell'impatto sociale"”;</w:t>
      </w:r>
    </w:p>
    <w:bookmarkEnd w:id="4"/>
    <w:p w14:paraId="10361138" w14:textId="40E5135B" w:rsidR="00077545" w:rsidRPr="00E36C94" w:rsidRDefault="00077545" w:rsidP="00077545">
      <w:pPr>
        <w:numPr>
          <w:ilvl w:val="0"/>
          <w:numId w:val="33"/>
        </w:numPr>
        <w:spacing w:before="120" w:after="120" w:line="276" w:lineRule="auto"/>
        <w:ind w:left="284" w:hanging="284"/>
        <w:jc w:val="both"/>
        <w:rPr>
          <w:rFonts w:ascii="Verdana" w:eastAsia="Calibri" w:hAnsi="Verdana" w:cs="Times New Roman"/>
          <w:sz w:val="24"/>
          <w:szCs w:val="24"/>
        </w:rPr>
      </w:pPr>
      <w:r>
        <w:rPr>
          <w:rFonts w:ascii="Verdana" w:eastAsia="Calibri" w:hAnsi="Verdana" w:cs="Times New Roman"/>
          <w:sz w:val="24"/>
          <w:szCs w:val="24"/>
        </w:rPr>
        <w:t xml:space="preserve">la </w:t>
      </w:r>
      <w:r w:rsidRPr="00E36C94">
        <w:rPr>
          <w:rFonts w:ascii="Verdana" w:eastAsia="Calibri" w:hAnsi="Verdana" w:cs="Times New Roman"/>
          <w:sz w:val="24"/>
          <w:szCs w:val="24"/>
        </w:rPr>
        <w:t>Deliberazione della Giunta Regionale del 05 dicembre 2024, n. 1044, “Conferimento dell’incarico di Direttore della Direzione regionale “Inclusione Sociale” ai sensi del regolamento di organizzazione 6 settembre 2002, n. 1. Approvazione schema di contratto.”, con la quale si è conferito l’incarico alla dott.ssa Ornella Guglielmino;</w:t>
      </w:r>
    </w:p>
    <w:p w14:paraId="053F57B5" w14:textId="3D950379" w:rsidR="00077545" w:rsidRPr="00E36C94" w:rsidRDefault="00077545" w:rsidP="00077545">
      <w:pPr>
        <w:numPr>
          <w:ilvl w:val="0"/>
          <w:numId w:val="33"/>
        </w:numPr>
        <w:spacing w:before="120" w:after="120" w:line="276" w:lineRule="auto"/>
        <w:ind w:left="284" w:hanging="284"/>
        <w:jc w:val="both"/>
        <w:rPr>
          <w:rFonts w:ascii="Verdana" w:eastAsia="Calibri" w:hAnsi="Verdana" w:cs="Times New Roman"/>
          <w:sz w:val="24"/>
          <w:szCs w:val="24"/>
        </w:rPr>
      </w:pPr>
      <w:r>
        <w:rPr>
          <w:rFonts w:ascii="Verdana" w:eastAsia="Calibri" w:hAnsi="Verdana" w:cs="Times New Roman"/>
          <w:sz w:val="24"/>
          <w:szCs w:val="24"/>
        </w:rPr>
        <w:t>l’a</w:t>
      </w:r>
      <w:r w:rsidRPr="00E36C94">
        <w:rPr>
          <w:rFonts w:ascii="Verdana" w:eastAsia="Calibri" w:hAnsi="Verdana" w:cs="Times New Roman"/>
          <w:sz w:val="24"/>
          <w:szCs w:val="24"/>
        </w:rPr>
        <w:t>tto di Organizzazione G09968 del 30 luglio 2025 con il quale è stato conferito l’incarico di Dirigente dell'Area "Terzo settore e innovazione sociale" della Direzione regionale "Inclusione Sociale", al dott. Antonio Mazzarotto;</w:t>
      </w:r>
    </w:p>
    <w:p w14:paraId="6A145D5E" w14:textId="228F5CE8" w:rsidR="00077545" w:rsidRPr="00E36C94" w:rsidRDefault="00077545" w:rsidP="00077545">
      <w:pPr>
        <w:numPr>
          <w:ilvl w:val="0"/>
          <w:numId w:val="33"/>
        </w:numPr>
        <w:spacing w:before="120" w:after="120" w:line="276" w:lineRule="auto"/>
        <w:ind w:left="284" w:hanging="284"/>
        <w:jc w:val="both"/>
        <w:rPr>
          <w:rFonts w:ascii="Verdana" w:eastAsia="Calibri" w:hAnsi="Verdana" w:cs="Times New Roman"/>
          <w:sz w:val="24"/>
          <w:szCs w:val="24"/>
        </w:rPr>
      </w:pPr>
      <w:bookmarkStart w:id="5" w:name="_Hlk215755756"/>
      <w:r>
        <w:rPr>
          <w:rFonts w:ascii="Verdana" w:eastAsia="Calibri" w:hAnsi="Verdana" w:cs="Times New Roman"/>
          <w:sz w:val="24"/>
          <w:szCs w:val="24"/>
        </w:rPr>
        <w:t xml:space="preserve">la </w:t>
      </w:r>
      <w:r w:rsidRPr="00E36C94">
        <w:rPr>
          <w:rFonts w:ascii="Verdana" w:eastAsia="Calibri" w:hAnsi="Verdana" w:cs="Times New Roman"/>
          <w:sz w:val="24"/>
          <w:szCs w:val="24"/>
        </w:rPr>
        <w:t>Determinazione dirigenziale n. G02582 del 27 febbraio 2023 “Approvazione del "Manuale operativo per l'attuazione e la rendicontazione degli interventi di inclusione sociale e di sostegno alle comunità locali gestiti dagli Enti del Terzo Settore"”;</w:t>
      </w:r>
    </w:p>
    <w:p w14:paraId="2A4EDC35" w14:textId="2E95A12B" w:rsidR="00077545" w:rsidRPr="00E36C94" w:rsidRDefault="00077545" w:rsidP="00077545">
      <w:pPr>
        <w:numPr>
          <w:ilvl w:val="0"/>
          <w:numId w:val="33"/>
        </w:numPr>
        <w:spacing w:before="120" w:after="120" w:line="276" w:lineRule="auto"/>
        <w:ind w:left="284" w:hanging="284"/>
        <w:jc w:val="both"/>
        <w:rPr>
          <w:rFonts w:ascii="Verdana" w:eastAsia="Calibri" w:hAnsi="Verdana" w:cs="Times New Roman"/>
          <w:sz w:val="24"/>
          <w:szCs w:val="24"/>
        </w:rPr>
      </w:pPr>
      <w:r>
        <w:rPr>
          <w:rFonts w:ascii="Verdana" w:eastAsia="Calibri" w:hAnsi="Verdana" w:cs="Times New Roman"/>
          <w:sz w:val="24"/>
          <w:szCs w:val="24"/>
        </w:rPr>
        <w:t xml:space="preserve">la </w:t>
      </w:r>
      <w:r w:rsidRPr="00E36C94">
        <w:rPr>
          <w:rFonts w:ascii="Verdana" w:eastAsia="Calibri" w:hAnsi="Verdana" w:cs="Times New Roman"/>
          <w:sz w:val="24"/>
          <w:szCs w:val="24"/>
        </w:rPr>
        <w:t>Determinazione dirigenziale n. G16464 del 7 dicembre 2023, “Approvazione del documento "Attività di controllo in loco sugli interventi finanziati dalla Direzione regionale competente in materia di inclusione sociale tramite avvisi e bandi pubblici";</w:t>
      </w:r>
    </w:p>
    <w:bookmarkEnd w:id="5"/>
    <w:p w14:paraId="20135242" w14:textId="77777777" w:rsidR="00FE5822" w:rsidRPr="006654B8" w:rsidRDefault="00FE5822" w:rsidP="00FE5822">
      <w:pPr>
        <w:pStyle w:val="Titolo21"/>
        <w:numPr>
          <w:ilvl w:val="1"/>
          <w:numId w:val="13"/>
        </w:numPr>
        <w:ind w:left="152"/>
        <w:jc w:val="center"/>
        <w:rPr>
          <w:rFonts w:ascii="Verdana" w:hAnsi="Verdana"/>
        </w:rPr>
      </w:pPr>
      <w:r w:rsidRPr="006654B8">
        <w:rPr>
          <w:rFonts w:ascii="Verdana" w:hAnsi="Verdana" w:cs="Gill Sans MT"/>
          <w:i/>
          <w:sz w:val="22"/>
          <w:szCs w:val="22"/>
        </w:rPr>
        <w:t>PRESO ATTO</w:t>
      </w:r>
    </w:p>
    <w:p w14:paraId="2047619B" w14:textId="77777777" w:rsidR="00FE5822" w:rsidRPr="006654B8" w:rsidRDefault="00FE5822" w:rsidP="00FE5822">
      <w:pPr>
        <w:jc w:val="both"/>
        <w:rPr>
          <w:rFonts w:ascii="Verdana" w:eastAsia="NotDefSpecial" w:hAnsi="Verdana" w:cs="Gill Sans MT"/>
          <w:i/>
        </w:rPr>
      </w:pPr>
    </w:p>
    <w:p w14:paraId="1B99F7C3" w14:textId="11B540EC" w:rsidR="00FE5822" w:rsidRDefault="00FE5822" w:rsidP="00B4702F">
      <w:pPr>
        <w:pStyle w:val="Paragrafoelenco"/>
        <w:numPr>
          <w:ilvl w:val="0"/>
          <w:numId w:val="1"/>
        </w:numPr>
        <w:spacing w:before="120" w:after="120" w:line="276" w:lineRule="auto"/>
        <w:ind w:left="360"/>
        <w:contextualSpacing w:val="0"/>
        <w:jc w:val="both"/>
        <w:rPr>
          <w:rFonts w:ascii="Verdana" w:hAnsi="Verdana" w:cs="Times New Roman"/>
          <w:sz w:val="24"/>
          <w:szCs w:val="24"/>
        </w:rPr>
      </w:pPr>
      <w:r w:rsidRPr="00B4702F">
        <w:rPr>
          <w:rFonts w:ascii="Verdana" w:hAnsi="Verdana" w:cs="Times New Roman"/>
          <w:sz w:val="24"/>
          <w:szCs w:val="24"/>
        </w:rPr>
        <w:t>che con D.D n. ……… del ……………. la Regione Lazio ha approvato l’Avviso pubblico “</w:t>
      </w:r>
      <w:r w:rsidR="00B061B4" w:rsidRPr="00B061B4">
        <w:rPr>
          <w:rFonts w:ascii="Verdana" w:hAnsi="Verdana" w:cs="Times New Roman"/>
          <w:sz w:val="24"/>
          <w:szCs w:val="24"/>
        </w:rPr>
        <w:t>Comunità solidali 202</w:t>
      </w:r>
      <w:r w:rsidR="00880B0D">
        <w:rPr>
          <w:rFonts w:ascii="Verdana" w:hAnsi="Verdana" w:cs="Times New Roman"/>
          <w:sz w:val="24"/>
          <w:szCs w:val="24"/>
        </w:rPr>
        <w:t>6</w:t>
      </w:r>
      <w:r w:rsidRPr="00B4702F">
        <w:rPr>
          <w:rFonts w:ascii="Verdana" w:hAnsi="Verdana" w:cs="Times New Roman"/>
          <w:sz w:val="24"/>
          <w:szCs w:val="24"/>
        </w:rPr>
        <w:t>”;</w:t>
      </w:r>
    </w:p>
    <w:p w14:paraId="1C4824EB" w14:textId="7EC37EBA" w:rsidR="00077545" w:rsidRPr="00B4702F" w:rsidRDefault="00077545" w:rsidP="00B4702F">
      <w:pPr>
        <w:pStyle w:val="Paragrafoelenco"/>
        <w:numPr>
          <w:ilvl w:val="0"/>
          <w:numId w:val="1"/>
        </w:numPr>
        <w:spacing w:before="120" w:after="120" w:line="276" w:lineRule="auto"/>
        <w:ind w:left="360"/>
        <w:contextualSpacing w:val="0"/>
        <w:jc w:val="both"/>
        <w:rPr>
          <w:rFonts w:ascii="Verdana" w:hAnsi="Verdana" w:cs="Times New Roman"/>
          <w:sz w:val="24"/>
          <w:szCs w:val="24"/>
        </w:rPr>
      </w:pPr>
      <w:r>
        <w:rPr>
          <w:rFonts w:ascii="Verdana" w:hAnsi="Verdana" w:cs="Times New Roman"/>
          <w:sz w:val="24"/>
          <w:szCs w:val="24"/>
        </w:rPr>
        <w:t xml:space="preserve">che con D.D. n……… del </w:t>
      </w:r>
      <w:r w:rsidRPr="00B4702F">
        <w:rPr>
          <w:rFonts w:ascii="Verdana" w:hAnsi="Verdana" w:cs="Times New Roman"/>
          <w:sz w:val="24"/>
          <w:szCs w:val="24"/>
        </w:rPr>
        <w:t>…………….</w:t>
      </w:r>
      <w:r>
        <w:rPr>
          <w:rFonts w:ascii="Verdana" w:hAnsi="Verdana" w:cs="Times New Roman"/>
          <w:sz w:val="24"/>
          <w:szCs w:val="24"/>
        </w:rPr>
        <w:t xml:space="preserve"> che approva l’ammissione in graduatoria del progetto dal TITOLO………………. presentato dall’ETS sottoscrittore;</w:t>
      </w:r>
    </w:p>
    <w:p w14:paraId="577E3710" w14:textId="77777777" w:rsidR="00FE5822" w:rsidRPr="006654B8" w:rsidRDefault="00FE5822" w:rsidP="00E00223">
      <w:pPr>
        <w:spacing w:before="120" w:after="120" w:line="276" w:lineRule="auto"/>
        <w:rPr>
          <w:rFonts w:ascii="Verdana" w:hAnsi="Verdana" w:cs="Times New Roman"/>
          <w:b/>
          <w:bCs/>
          <w:sz w:val="24"/>
          <w:szCs w:val="24"/>
        </w:rPr>
      </w:pPr>
    </w:p>
    <w:p w14:paraId="3D503036" w14:textId="4C00249A" w:rsidR="00413B28" w:rsidRPr="006654B8" w:rsidRDefault="00413B28" w:rsidP="00DF4B4A">
      <w:pPr>
        <w:spacing w:before="120" w:after="120" w:line="276" w:lineRule="auto"/>
        <w:jc w:val="center"/>
        <w:rPr>
          <w:rFonts w:ascii="Verdana" w:hAnsi="Verdana" w:cs="Times New Roman"/>
          <w:b/>
          <w:bCs/>
          <w:sz w:val="24"/>
          <w:szCs w:val="24"/>
        </w:rPr>
      </w:pPr>
      <w:r w:rsidRPr="006654B8">
        <w:rPr>
          <w:rFonts w:ascii="Verdana" w:hAnsi="Verdana" w:cs="Times New Roman"/>
          <w:b/>
          <w:bCs/>
          <w:sz w:val="24"/>
          <w:szCs w:val="24"/>
        </w:rPr>
        <w:t>SI STIPULA QUANTO SEGUE</w:t>
      </w:r>
    </w:p>
    <w:p w14:paraId="5D7AF24F" w14:textId="77777777" w:rsidR="00A361F0" w:rsidRPr="006654B8" w:rsidRDefault="00A361F0" w:rsidP="00DF4B4A">
      <w:pPr>
        <w:spacing w:before="120" w:after="120" w:line="276" w:lineRule="auto"/>
        <w:jc w:val="center"/>
        <w:rPr>
          <w:rFonts w:ascii="Verdana" w:hAnsi="Verdana" w:cs="Times New Roman"/>
          <w:b/>
          <w:bCs/>
          <w:sz w:val="24"/>
          <w:szCs w:val="24"/>
        </w:rPr>
      </w:pPr>
    </w:p>
    <w:p w14:paraId="655AA566" w14:textId="58562084" w:rsidR="00864D68" w:rsidRPr="006654B8" w:rsidRDefault="0031143A" w:rsidP="00C44175">
      <w:pPr>
        <w:spacing w:before="120" w:after="120" w:line="276" w:lineRule="auto"/>
        <w:jc w:val="center"/>
        <w:rPr>
          <w:rFonts w:ascii="Verdana" w:hAnsi="Verdana" w:cs="Times New Roman"/>
          <w:b/>
          <w:bCs/>
          <w:sz w:val="24"/>
          <w:szCs w:val="24"/>
        </w:rPr>
      </w:pPr>
      <w:r w:rsidRPr="006654B8">
        <w:rPr>
          <w:rFonts w:ascii="Verdana" w:hAnsi="Verdana" w:cs="Times New Roman"/>
          <w:b/>
          <w:bCs/>
          <w:sz w:val="24"/>
          <w:szCs w:val="24"/>
        </w:rPr>
        <w:t xml:space="preserve">Art. 1 Oggetto </w:t>
      </w:r>
      <w:r w:rsidR="00FE5822" w:rsidRPr="006654B8">
        <w:rPr>
          <w:rFonts w:ascii="Verdana" w:hAnsi="Verdana" w:cs="Times New Roman"/>
          <w:b/>
          <w:bCs/>
          <w:sz w:val="24"/>
          <w:szCs w:val="24"/>
        </w:rPr>
        <w:t>dell’atto unilaterale di impegno</w:t>
      </w:r>
    </w:p>
    <w:p w14:paraId="237C7146" w14:textId="6AD7AF37" w:rsidR="00FE5822" w:rsidRPr="006654B8" w:rsidRDefault="00FE5822" w:rsidP="00C44175">
      <w:pPr>
        <w:pStyle w:val="Paragrafoelenco"/>
        <w:numPr>
          <w:ilvl w:val="0"/>
          <w:numId w:val="5"/>
        </w:numPr>
        <w:spacing w:before="120" w:after="120" w:line="276" w:lineRule="auto"/>
        <w:contextualSpacing w:val="0"/>
        <w:jc w:val="both"/>
        <w:rPr>
          <w:rFonts w:ascii="Verdana" w:hAnsi="Verdana" w:cs="Times New Roman"/>
          <w:sz w:val="24"/>
          <w:szCs w:val="24"/>
        </w:rPr>
      </w:pPr>
      <w:r w:rsidRPr="006654B8">
        <w:rPr>
          <w:rFonts w:ascii="Verdana" w:hAnsi="Verdana" w:cs="Times New Roman"/>
          <w:sz w:val="24"/>
          <w:szCs w:val="24"/>
        </w:rPr>
        <w:t>Il presente atto unilaterale</w:t>
      </w:r>
      <w:r w:rsidR="00BF1EF0" w:rsidRPr="006654B8">
        <w:rPr>
          <w:rFonts w:ascii="Verdana" w:hAnsi="Verdana" w:cs="Times New Roman"/>
          <w:sz w:val="24"/>
          <w:szCs w:val="24"/>
        </w:rPr>
        <w:t xml:space="preserve"> </w:t>
      </w:r>
      <w:r w:rsidRPr="006654B8">
        <w:rPr>
          <w:rFonts w:ascii="Verdana" w:hAnsi="Verdana" w:cs="Times New Roman"/>
          <w:sz w:val="24"/>
          <w:szCs w:val="24"/>
        </w:rPr>
        <w:t xml:space="preserve">di impegno disciplina gli obblighi cui formalmente si impegna </w:t>
      </w:r>
      <w:r w:rsidR="0044313C" w:rsidRPr="006654B8">
        <w:rPr>
          <w:rFonts w:ascii="Verdana" w:hAnsi="Verdana" w:cs="Times New Roman"/>
          <w:sz w:val="24"/>
          <w:szCs w:val="24"/>
        </w:rPr>
        <w:t>l’ETS</w:t>
      </w:r>
      <w:r w:rsidRPr="006654B8">
        <w:rPr>
          <w:rFonts w:ascii="Verdana" w:hAnsi="Verdana" w:cs="Times New Roman"/>
          <w:sz w:val="24"/>
          <w:szCs w:val="24"/>
        </w:rPr>
        <w:t xml:space="preserve"> proponente del progetto intitolato</w:t>
      </w:r>
      <w:r w:rsidR="0044313C" w:rsidRPr="006654B8">
        <w:rPr>
          <w:rFonts w:ascii="Verdana" w:hAnsi="Verdana" w:cs="Times New Roman"/>
          <w:sz w:val="24"/>
          <w:szCs w:val="24"/>
        </w:rPr>
        <w:t xml:space="preserve"> </w:t>
      </w:r>
      <w:r w:rsidRPr="006654B8">
        <w:rPr>
          <w:rFonts w:ascii="Verdana" w:hAnsi="Verdana" w:cs="Times New Roman"/>
          <w:sz w:val="24"/>
          <w:szCs w:val="24"/>
        </w:rPr>
        <w:t>___________________________________________________ presentato a valere sull’ Avviso Pubblico in oggetto</w:t>
      </w:r>
      <w:r w:rsidR="0044313C" w:rsidRPr="006654B8">
        <w:rPr>
          <w:rFonts w:ascii="Verdana" w:hAnsi="Verdana" w:cs="Times New Roman"/>
          <w:sz w:val="24"/>
          <w:szCs w:val="24"/>
        </w:rPr>
        <w:t xml:space="preserve"> e </w:t>
      </w:r>
      <w:r w:rsidRPr="006654B8">
        <w:rPr>
          <w:rFonts w:ascii="Verdana" w:hAnsi="Verdana" w:cs="Times New Roman"/>
          <w:sz w:val="24"/>
          <w:szCs w:val="24"/>
        </w:rPr>
        <w:t xml:space="preserve">che </w:t>
      </w:r>
      <w:r w:rsidR="0044313C" w:rsidRPr="006654B8">
        <w:rPr>
          <w:rFonts w:ascii="Verdana" w:hAnsi="Verdana" w:cs="Times New Roman"/>
          <w:sz w:val="24"/>
          <w:szCs w:val="24"/>
        </w:rPr>
        <w:t xml:space="preserve">l’ETS </w:t>
      </w:r>
      <w:r w:rsidRPr="006654B8">
        <w:rPr>
          <w:rFonts w:ascii="Verdana" w:hAnsi="Verdana" w:cs="Times New Roman"/>
          <w:sz w:val="24"/>
          <w:szCs w:val="24"/>
        </w:rPr>
        <w:t>si impegna a realizzare nei modi, nei termini e nel rispetto di quanto indicato nell’Avviso pubblico in oggetto.</w:t>
      </w:r>
    </w:p>
    <w:p w14:paraId="4479D1F6" w14:textId="77777777" w:rsidR="00FE5822" w:rsidRPr="006654B8" w:rsidRDefault="00FE5822" w:rsidP="00C44175">
      <w:pPr>
        <w:pStyle w:val="Paragrafoelenco"/>
        <w:numPr>
          <w:ilvl w:val="0"/>
          <w:numId w:val="5"/>
        </w:numPr>
        <w:spacing w:before="120" w:after="120" w:line="276" w:lineRule="auto"/>
        <w:contextualSpacing w:val="0"/>
        <w:jc w:val="both"/>
        <w:rPr>
          <w:rFonts w:ascii="Verdana" w:hAnsi="Verdana" w:cs="Times New Roman"/>
          <w:sz w:val="24"/>
          <w:szCs w:val="24"/>
        </w:rPr>
      </w:pPr>
      <w:r w:rsidRPr="006654B8">
        <w:rPr>
          <w:rFonts w:ascii="Verdana" w:hAnsi="Verdana" w:cs="Times New Roman"/>
          <w:sz w:val="24"/>
          <w:szCs w:val="24"/>
        </w:rPr>
        <w:lastRenderedPageBreak/>
        <w:t xml:space="preserve">Resta inteso che il rapporto con la Regione Lazio sarà perfezionato ed efficace ai sensi e per gli effetti dell’articolo 1326 </w:t>
      </w:r>
      <w:proofErr w:type="gramStart"/>
      <w:r w:rsidRPr="006654B8">
        <w:rPr>
          <w:rFonts w:ascii="Verdana" w:hAnsi="Verdana" w:cs="Times New Roman"/>
          <w:sz w:val="24"/>
          <w:szCs w:val="24"/>
        </w:rPr>
        <w:t>codice civile</w:t>
      </w:r>
      <w:proofErr w:type="gramEnd"/>
      <w:r w:rsidRPr="006654B8">
        <w:rPr>
          <w:rFonts w:ascii="Verdana" w:hAnsi="Verdana" w:cs="Times New Roman"/>
          <w:sz w:val="24"/>
          <w:szCs w:val="24"/>
        </w:rPr>
        <w:t xml:space="preserve"> con la trasmissione del presente Atto alla Regione Lazio.</w:t>
      </w:r>
    </w:p>
    <w:p w14:paraId="780EC087" w14:textId="14C5DC23" w:rsidR="00A361F0" w:rsidRPr="006654B8" w:rsidRDefault="00FE5822" w:rsidP="00C44175">
      <w:pPr>
        <w:pStyle w:val="Paragrafoelenco"/>
        <w:numPr>
          <w:ilvl w:val="0"/>
          <w:numId w:val="5"/>
        </w:numPr>
        <w:spacing w:before="120" w:after="120" w:line="276" w:lineRule="auto"/>
        <w:contextualSpacing w:val="0"/>
        <w:jc w:val="both"/>
        <w:rPr>
          <w:rFonts w:ascii="Verdana" w:hAnsi="Verdana" w:cs="Times New Roman"/>
          <w:sz w:val="24"/>
          <w:szCs w:val="24"/>
        </w:rPr>
      </w:pPr>
      <w:r w:rsidRPr="006654B8">
        <w:rPr>
          <w:rFonts w:ascii="Verdana" w:hAnsi="Verdana" w:cs="Times New Roman"/>
          <w:sz w:val="24"/>
          <w:szCs w:val="24"/>
        </w:rPr>
        <w:t>Il presente atto unilaterale di impegno sostituisce a tutti gli effetti la sottoscrizione d</w:t>
      </w:r>
      <w:r w:rsidR="0036691C" w:rsidRPr="006654B8">
        <w:rPr>
          <w:rFonts w:ascii="Verdana" w:hAnsi="Verdana" w:cs="Times New Roman"/>
          <w:sz w:val="24"/>
          <w:szCs w:val="24"/>
        </w:rPr>
        <w:t xml:space="preserve">i </w:t>
      </w:r>
      <w:r w:rsidRPr="006654B8">
        <w:rPr>
          <w:rFonts w:ascii="Verdana" w:hAnsi="Verdana" w:cs="Times New Roman"/>
          <w:sz w:val="24"/>
          <w:szCs w:val="24"/>
        </w:rPr>
        <w:t>convenzione fra soggetto proponente e Regione Lazio.</w:t>
      </w:r>
    </w:p>
    <w:p w14:paraId="65E6D793" w14:textId="6110E131" w:rsidR="0031143A" w:rsidRPr="006654B8" w:rsidRDefault="0031143A" w:rsidP="00C44175">
      <w:pPr>
        <w:spacing w:before="120" w:after="120" w:line="276" w:lineRule="auto"/>
        <w:jc w:val="center"/>
        <w:rPr>
          <w:rFonts w:ascii="Verdana" w:hAnsi="Verdana" w:cs="Times New Roman"/>
          <w:b/>
          <w:bCs/>
          <w:sz w:val="24"/>
          <w:szCs w:val="24"/>
        </w:rPr>
      </w:pPr>
      <w:r w:rsidRPr="006654B8">
        <w:rPr>
          <w:rFonts w:ascii="Verdana" w:hAnsi="Verdana" w:cs="Times New Roman"/>
          <w:b/>
          <w:bCs/>
          <w:sz w:val="24"/>
          <w:szCs w:val="24"/>
        </w:rPr>
        <w:t>Art. 2</w:t>
      </w:r>
      <w:r w:rsidR="00A2392C" w:rsidRPr="006654B8">
        <w:rPr>
          <w:rFonts w:ascii="Verdana" w:hAnsi="Verdana" w:cs="Times New Roman"/>
          <w:b/>
          <w:bCs/>
          <w:sz w:val="24"/>
          <w:szCs w:val="24"/>
        </w:rPr>
        <w:t xml:space="preserve"> Obblighi, responsabilità e</w:t>
      </w:r>
      <w:r w:rsidR="005554C5" w:rsidRPr="006654B8">
        <w:rPr>
          <w:rFonts w:ascii="Verdana" w:hAnsi="Verdana" w:cs="Times New Roman"/>
          <w:b/>
          <w:bCs/>
          <w:sz w:val="24"/>
          <w:szCs w:val="24"/>
        </w:rPr>
        <w:t xml:space="preserve"> compiti dell’</w:t>
      </w:r>
      <w:r w:rsidR="005253DD" w:rsidRPr="006654B8">
        <w:rPr>
          <w:rFonts w:ascii="Verdana" w:hAnsi="Verdana" w:cs="Times New Roman"/>
          <w:b/>
          <w:bCs/>
          <w:sz w:val="24"/>
          <w:szCs w:val="24"/>
        </w:rPr>
        <w:t>E</w:t>
      </w:r>
      <w:r w:rsidR="005554C5" w:rsidRPr="006654B8">
        <w:rPr>
          <w:rFonts w:ascii="Verdana" w:hAnsi="Verdana" w:cs="Times New Roman"/>
          <w:b/>
          <w:bCs/>
          <w:sz w:val="24"/>
          <w:szCs w:val="24"/>
        </w:rPr>
        <w:t>nte beneficiario</w:t>
      </w:r>
    </w:p>
    <w:p w14:paraId="10A902EA" w14:textId="6F260C57" w:rsidR="00B428EC" w:rsidRPr="006654B8" w:rsidRDefault="00F25310" w:rsidP="00C44175">
      <w:pPr>
        <w:pStyle w:val="Paragrafoelenco"/>
        <w:numPr>
          <w:ilvl w:val="0"/>
          <w:numId w:val="11"/>
        </w:numPr>
        <w:spacing w:before="120" w:after="120" w:line="276" w:lineRule="auto"/>
        <w:contextualSpacing w:val="0"/>
        <w:jc w:val="both"/>
        <w:rPr>
          <w:rFonts w:ascii="Verdana" w:hAnsi="Verdana" w:cs="Times New Roman"/>
          <w:sz w:val="24"/>
          <w:szCs w:val="24"/>
        </w:rPr>
      </w:pPr>
      <w:r w:rsidRPr="006654B8">
        <w:rPr>
          <w:rFonts w:ascii="Verdana" w:hAnsi="Verdana" w:cs="Times New Roman"/>
          <w:sz w:val="24"/>
          <w:szCs w:val="24"/>
        </w:rPr>
        <w:t>Nella realizzazione del progetto di cui al</w:t>
      </w:r>
      <w:r w:rsidR="0036691C" w:rsidRPr="006654B8">
        <w:rPr>
          <w:rFonts w:ascii="Verdana" w:hAnsi="Verdana" w:cs="Times New Roman"/>
          <w:sz w:val="24"/>
          <w:szCs w:val="24"/>
        </w:rPr>
        <w:t xml:space="preserve"> presente atto unilater</w:t>
      </w:r>
      <w:r w:rsidRPr="006654B8">
        <w:rPr>
          <w:rFonts w:ascii="Verdana" w:hAnsi="Verdana" w:cs="Times New Roman"/>
          <w:sz w:val="24"/>
          <w:szCs w:val="24"/>
        </w:rPr>
        <w:t>a</w:t>
      </w:r>
      <w:r w:rsidR="0036691C" w:rsidRPr="006654B8">
        <w:rPr>
          <w:rFonts w:ascii="Verdana" w:hAnsi="Verdana" w:cs="Times New Roman"/>
          <w:sz w:val="24"/>
          <w:szCs w:val="24"/>
        </w:rPr>
        <w:t>le</w:t>
      </w:r>
      <w:r w:rsidRPr="006654B8">
        <w:rPr>
          <w:rFonts w:ascii="Verdana" w:hAnsi="Verdana" w:cs="Times New Roman"/>
          <w:sz w:val="24"/>
          <w:szCs w:val="24"/>
        </w:rPr>
        <w:t xml:space="preserve"> </w:t>
      </w:r>
      <w:r w:rsidR="00194174" w:rsidRPr="006654B8">
        <w:rPr>
          <w:rFonts w:ascii="Verdana" w:hAnsi="Verdana" w:cs="Times New Roman"/>
          <w:sz w:val="24"/>
          <w:szCs w:val="24"/>
        </w:rPr>
        <w:t>l’E</w:t>
      </w:r>
      <w:r w:rsidR="0036691C" w:rsidRPr="006654B8">
        <w:rPr>
          <w:rFonts w:ascii="Verdana" w:hAnsi="Verdana" w:cs="Times New Roman"/>
          <w:sz w:val="24"/>
          <w:szCs w:val="24"/>
        </w:rPr>
        <w:t>TS proponente dichiara di conoscere tutta la normativa richiamata nell’Avviso, la normativa nazionale e regionale di riferimento, si impegna a rispettarla integralmente</w:t>
      </w:r>
      <w:r w:rsidR="009D4BBA" w:rsidRPr="006654B8">
        <w:rPr>
          <w:rFonts w:ascii="Verdana" w:hAnsi="Verdana" w:cs="Times New Roman"/>
          <w:sz w:val="24"/>
          <w:szCs w:val="24"/>
        </w:rPr>
        <w:t>.</w:t>
      </w:r>
    </w:p>
    <w:p w14:paraId="6766EC28" w14:textId="69C50AD1" w:rsidR="00F25310" w:rsidRPr="006654B8" w:rsidRDefault="00194174" w:rsidP="00C44175">
      <w:pPr>
        <w:pStyle w:val="Paragrafoelenco"/>
        <w:numPr>
          <w:ilvl w:val="0"/>
          <w:numId w:val="11"/>
        </w:numPr>
        <w:spacing w:before="120" w:after="120" w:line="276" w:lineRule="auto"/>
        <w:contextualSpacing w:val="0"/>
        <w:jc w:val="both"/>
        <w:rPr>
          <w:rFonts w:ascii="Verdana" w:hAnsi="Verdana" w:cs="Times New Roman"/>
          <w:sz w:val="24"/>
          <w:szCs w:val="24"/>
        </w:rPr>
      </w:pPr>
      <w:r w:rsidRPr="006654B8">
        <w:rPr>
          <w:rFonts w:ascii="Verdana" w:hAnsi="Verdana" w:cs="Times New Roman"/>
          <w:sz w:val="24"/>
          <w:szCs w:val="24"/>
        </w:rPr>
        <w:t>L</w:t>
      </w:r>
      <w:r w:rsidR="00DF4B4A" w:rsidRPr="006654B8">
        <w:rPr>
          <w:rFonts w:ascii="Verdana" w:hAnsi="Verdana" w:cs="Times New Roman"/>
          <w:sz w:val="24"/>
          <w:szCs w:val="24"/>
        </w:rPr>
        <w:t>’E</w:t>
      </w:r>
      <w:r w:rsidR="0036691C" w:rsidRPr="006654B8">
        <w:rPr>
          <w:rFonts w:ascii="Verdana" w:hAnsi="Verdana" w:cs="Times New Roman"/>
          <w:sz w:val="24"/>
          <w:szCs w:val="24"/>
        </w:rPr>
        <w:t xml:space="preserve">TS beneficiario </w:t>
      </w:r>
      <w:r w:rsidR="00F25310" w:rsidRPr="006654B8">
        <w:rPr>
          <w:rFonts w:ascii="Verdana" w:hAnsi="Verdana" w:cs="Times New Roman"/>
          <w:sz w:val="24"/>
          <w:szCs w:val="24"/>
        </w:rPr>
        <w:t>è direttamente responsabile dell’osservanza di tutti gli obblighi derivanti dalle leggi o dai contratti di lavoro in relazione al personale impegnato nelle attività, compresi quelli in materia di previdenza, assistenza, tutela delle condizioni di lavoro ed assicurazione contro gli infortuni sul lavoro.</w:t>
      </w:r>
    </w:p>
    <w:p w14:paraId="727EB8EF" w14:textId="5483D1A3" w:rsidR="00F25310" w:rsidRPr="006654B8" w:rsidRDefault="00F334CB" w:rsidP="00C44175">
      <w:pPr>
        <w:pStyle w:val="Paragrafoelenco"/>
        <w:numPr>
          <w:ilvl w:val="0"/>
          <w:numId w:val="11"/>
        </w:numPr>
        <w:spacing w:before="120" w:after="120" w:line="276" w:lineRule="auto"/>
        <w:contextualSpacing w:val="0"/>
        <w:jc w:val="both"/>
        <w:rPr>
          <w:rFonts w:ascii="Verdana" w:hAnsi="Verdana" w:cs="Times New Roman"/>
          <w:sz w:val="24"/>
          <w:szCs w:val="24"/>
        </w:rPr>
      </w:pPr>
      <w:r w:rsidRPr="006654B8">
        <w:rPr>
          <w:rFonts w:ascii="Verdana" w:hAnsi="Verdana" w:cs="Times New Roman"/>
          <w:sz w:val="24"/>
          <w:szCs w:val="24"/>
        </w:rPr>
        <w:t>La Regione Lazio</w:t>
      </w:r>
      <w:r w:rsidR="00F25310" w:rsidRPr="006654B8">
        <w:rPr>
          <w:rFonts w:ascii="Verdana" w:hAnsi="Verdana" w:cs="Times New Roman"/>
          <w:sz w:val="24"/>
          <w:szCs w:val="24"/>
        </w:rPr>
        <w:t xml:space="preserve"> non è responsabile per eventuali danni che possano derivare a terzi dalle attività co</w:t>
      </w:r>
      <w:r w:rsidR="0036691C" w:rsidRPr="006654B8">
        <w:rPr>
          <w:rFonts w:ascii="Verdana" w:hAnsi="Verdana" w:cs="Times New Roman"/>
          <w:sz w:val="24"/>
          <w:szCs w:val="24"/>
        </w:rPr>
        <w:t xml:space="preserve">rrelate </w:t>
      </w:r>
      <w:r w:rsidR="00F25310" w:rsidRPr="006654B8">
        <w:rPr>
          <w:rFonts w:ascii="Verdana" w:hAnsi="Verdana" w:cs="Times New Roman"/>
          <w:sz w:val="24"/>
          <w:szCs w:val="24"/>
        </w:rPr>
        <w:t xml:space="preserve">alla realizzazione </w:t>
      </w:r>
      <w:r w:rsidR="0036691C" w:rsidRPr="006654B8">
        <w:rPr>
          <w:rFonts w:ascii="Verdana" w:hAnsi="Verdana" w:cs="Times New Roman"/>
          <w:sz w:val="24"/>
          <w:szCs w:val="24"/>
        </w:rPr>
        <w:t>integrale o parziale del progetto ammesso a finanziamento e</w:t>
      </w:r>
      <w:r w:rsidR="00F25310" w:rsidRPr="006654B8">
        <w:rPr>
          <w:rFonts w:ascii="Verdana" w:hAnsi="Verdana" w:cs="Times New Roman"/>
          <w:sz w:val="24"/>
          <w:szCs w:val="24"/>
        </w:rPr>
        <w:t xml:space="preserve"> di cui al presente </w:t>
      </w:r>
      <w:r w:rsidR="0036691C" w:rsidRPr="006654B8">
        <w:rPr>
          <w:rFonts w:ascii="Verdana" w:hAnsi="Verdana" w:cs="Times New Roman"/>
          <w:sz w:val="24"/>
          <w:szCs w:val="24"/>
        </w:rPr>
        <w:t>att</w:t>
      </w:r>
      <w:r w:rsidR="00F25310" w:rsidRPr="006654B8">
        <w:rPr>
          <w:rFonts w:ascii="Verdana" w:hAnsi="Verdana" w:cs="Times New Roman"/>
          <w:sz w:val="24"/>
          <w:szCs w:val="24"/>
        </w:rPr>
        <w:t xml:space="preserve">o. </w:t>
      </w:r>
    </w:p>
    <w:p w14:paraId="02899314" w14:textId="2B096F38" w:rsidR="00F25310" w:rsidRPr="006654B8" w:rsidRDefault="00F334CB" w:rsidP="00C44175">
      <w:pPr>
        <w:pStyle w:val="Paragrafoelenco"/>
        <w:numPr>
          <w:ilvl w:val="0"/>
          <w:numId w:val="11"/>
        </w:numPr>
        <w:spacing w:before="120" w:after="120" w:line="276" w:lineRule="auto"/>
        <w:contextualSpacing w:val="0"/>
        <w:jc w:val="both"/>
        <w:rPr>
          <w:rFonts w:ascii="Verdana" w:hAnsi="Verdana" w:cs="Times New Roman"/>
          <w:sz w:val="24"/>
          <w:szCs w:val="24"/>
        </w:rPr>
      </w:pPr>
      <w:r w:rsidRPr="006654B8">
        <w:rPr>
          <w:rFonts w:ascii="Verdana" w:hAnsi="Verdana" w:cs="Times New Roman"/>
          <w:sz w:val="24"/>
          <w:szCs w:val="24"/>
        </w:rPr>
        <w:t>L’E</w:t>
      </w:r>
      <w:r w:rsidR="0036691C" w:rsidRPr="006654B8">
        <w:rPr>
          <w:rFonts w:ascii="Verdana" w:hAnsi="Verdana" w:cs="Times New Roman"/>
          <w:sz w:val="24"/>
          <w:szCs w:val="24"/>
        </w:rPr>
        <w:t xml:space="preserve">TS </w:t>
      </w:r>
      <w:r w:rsidRPr="006654B8">
        <w:rPr>
          <w:rFonts w:ascii="Verdana" w:hAnsi="Verdana" w:cs="Times New Roman"/>
          <w:sz w:val="24"/>
          <w:szCs w:val="24"/>
        </w:rPr>
        <w:t xml:space="preserve">beneficiario </w:t>
      </w:r>
      <w:r w:rsidR="00F25310" w:rsidRPr="006654B8">
        <w:rPr>
          <w:rFonts w:ascii="Verdana" w:hAnsi="Verdana" w:cs="Times New Roman"/>
          <w:sz w:val="24"/>
          <w:szCs w:val="24"/>
        </w:rPr>
        <w:t xml:space="preserve">garantisce che i volontari ed i destinatari coinvolti nelle attività progettuali sono coperti da polizza assicurativa contro gli infortuni e le malattie, nonché per la responsabilità civile verso i terzi, esonerando espressamente </w:t>
      </w:r>
      <w:r w:rsidRPr="006654B8">
        <w:rPr>
          <w:rFonts w:ascii="Verdana" w:hAnsi="Verdana" w:cs="Times New Roman"/>
          <w:sz w:val="24"/>
          <w:szCs w:val="24"/>
        </w:rPr>
        <w:t>la Regione Lazio</w:t>
      </w:r>
      <w:r w:rsidR="00F25310" w:rsidRPr="006654B8">
        <w:rPr>
          <w:rFonts w:ascii="Verdana" w:hAnsi="Verdana" w:cs="Times New Roman"/>
          <w:sz w:val="24"/>
          <w:szCs w:val="24"/>
        </w:rPr>
        <w:t xml:space="preserve"> da ogni e qualunque responsabilità in tal senso. </w:t>
      </w:r>
    </w:p>
    <w:p w14:paraId="72DC0941" w14:textId="2204202C" w:rsidR="00F25310" w:rsidRPr="006654B8" w:rsidRDefault="00F334CB" w:rsidP="00C44175">
      <w:pPr>
        <w:pStyle w:val="Paragrafoelenco"/>
        <w:numPr>
          <w:ilvl w:val="0"/>
          <w:numId w:val="11"/>
        </w:numPr>
        <w:spacing w:before="120" w:after="120" w:line="276" w:lineRule="auto"/>
        <w:contextualSpacing w:val="0"/>
        <w:jc w:val="both"/>
        <w:rPr>
          <w:rFonts w:ascii="Verdana" w:hAnsi="Verdana" w:cs="Times New Roman"/>
          <w:sz w:val="24"/>
          <w:szCs w:val="24"/>
        </w:rPr>
      </w:pPr>
      <w:r w:rsidRPr="006654B8">
        <w:rPr>
          <w:rFonts w:ascii="Verdana" w:hAnsi="Verdana" w:cs="Times New Roman"/>
          <w:sz w:val="24"/>
          <w:szCs w:val="24"/>
        </w:rPr>
        <w:t>L’E</w:t>
      </w:r>
      <w:r w:rsidR="005E3C85" w:rsidRPr="006654B8">
        <w:rPr>
          <w:rFonts w:ascii="Verdana" w:hAnsi="Verdana" w:cs="Times New Roman"/>
          <w:sz w:val="24"/>
          <w:szCs w:val="24"/>
        </w:rPr>
        <w:t>TS</w:t>
      </w:r>
      <w:r w:rsidRPr="006654B8">
        <w:rPr>
          <w:rFonts w:ascii="Verdana" w:hAnsi="Verdana" w:cs="Times New Roman"/>
          <w:sz w:val="24"/>
          <w:szCs w:val="24"/>
        </w:rPr>
        <w:t xml:space="preserve"> beneficiario</w:t>
      </w:r>
      <w:r w:rsidR="00F25310" w:rsidRPr="006654B8">
        <w:rPr>
          <w:rFonts w:ascii="Verdana" w:hAnsi="Verdana" w:cs="Times New Roman"/>
          <w:sz w:val="24"/>
          <w:szCs w:val="24"/>
        </w:rPr>
        <w:t xml:space="preserve"> si impegna altresì a fornire al</w:t>
      </w:r>
      <w:r w:rsidRPr="006654B8">
        <w:rPr>
          <w:rFonts w:ascii="Verdana" w:hAnsi="Verdana" w:cs="Times New Roman"/>
          <w:sz w:val="24"/>
          <w:szCs w:val="24"/>
        </w:rPr>
        <w:t xml:space="preserve">la Regione Lazio </w:t>
      </w:r>
      <w:r w:rsidR="00F25310" w:rsidRPr="006654B8">
        <w:rPr>
          <w:rFonts w:ascii="Verdana" w:hAnsi="Verdana" w:cs="Times New Roman"/>
          <w:sz w:val="24"/>
          <w:szCs w:val="24"/>
        </w:rPr>
        <w:t xml:space="preserve">le informazioni richieste per l’adempimento degli obblighi di cui agli articoli 26 e 27 del decreto legislativo 14 marzo 2013, n. 33 e successive modificazioni, dei quali prende espressamente atto e alla cui pubblicazione acconsente con la sottoscrizione del presente accordo. </w:t>
      </w:r>
    </w:p>
    <w:p w14:paraId="7E5BFC25" w14:textId="650DF61E" w:rsidR="00F25310" w:rsidRPr="006654B8" w:rsidRDefault="00F25310" w:rsidP="00C44175">
      <w:pPr>
        <w:pStyle w:val="Paragrafoelenco"/>
        <w:numPr>
          <w:ilvl w:val="0"/>
          <w:numId w:val="11"/>
        </w:numPr>
        <w:spacing w:before="120" w:after="120" w:line="276" w:lineRule="auto"/>
        <w:contextualSpacing w:val="0"/>
        <w:jc w:val="both"/>
        <w:rPr>
          <w:rFonts w:ascii="Verdana" w:hAnsi="Verdana" w:cs="Times New Roman"/>
          <w:sz w:val="24"/>
          <w:szCs w:val="24"/>
        </w:rPr>
      </w:pPr>
      <w:r w:rsidRPr="006654B8">
        <w:rPr>
          <w:rFonts w:ascii="Verdana" w:hAnsi="Verdana" w:cs="Times New Roman"/>
          <w:sz w:val="24"/>
          <w:szCs w:val="24"/>
        </w:rPr>
        <w:t xml:space="preserve">Sul sito </w:t>
      </w:r>
      <w:r w:rsidR="005E3C85" w:rsidRPr="006654B8">
        <w:rPr>
          <w:rFonts w:ascii="Verdana" w:hAnsi="Verdana" w:cs="Times New Roman"/>
          <w:sz w:val="24"/>
          <w:szCs w:val="24"/>
        </w:rPr>
        <w:t xml:space="preserve">internet </w:t>
      </w:r>
      <w:r w:rsidR="00A70C09" w:rsidRPr="006654B8">
        <w:rPr>
          <w:rFonts w:ascii="Verdana" w:hAnsi="Verdana" w:cs="Times New Roman"/>
          <w:sz w:val="24"/>
          <w:szCs w:val="24"/>
        </w:rPr>
        <w:t>dell’E</w:t>
      </w:r>
      <w:r w:rsidR="005E3C85" w:rsidRPr="006654B8">
        <w:rPr>
          <w:rFonts w:ascii="Verdana" w:hAnsi="Verdana" w:cs="Times New Roman"/>
          <w:sz w:val="24"/>
          <w:szCs w:val="24"/>
        </w:rPr>
        <w:t>TS</w:t>
      </w:r>
      <w:r w:rsidR="00A70C09" w:rsidRPr="006654B8">
        <w:rPr>
          <w:rFonts w:ascii="Verdana" w:hAnsi="Verdana" w:cs="Times New Roman"/>
          <w:sz w:val="24"/>
          <w:szCs w:val="24"/>
        </w:rPr>
        <w:t xml:space="preserve"> beneficiario</w:t>
      </w:r>
      <w:r w:rsidRPr="006654B8">
        <w:rPr>
          <w:rFonts w:ascii="Verdana" w:hAnsi="Verdana" w:cs="Times New Roman"/>
          <w:sz w:val="24"/>
          <w:szCs w:val="24"/>
        </w:rPr>
        <w:t xml:space="preserve"> dovrà essere pubblicato, contestualmente all’avvio delle attività, il formulario del progetto, comprensivo del piano economico.</w:t>
      </w:r>
    </w:p>
    <w:p w14:paraId="29E52030" w14:textId="1779601C" w:rsidR="00F25310" w:rsidRPr="006654B8" w:rsidRDefault="00793AE6" w:rsidP="00C44175">
      <w:pPr>
        <w:pStyle w:val="Paragrafoelenco"/>
        <w:numPr>
          <w:ilvl w:val="0"/>
          <w:numId w:val="11"/>
        </w:numPr>
        <w:spacing w:before="120" w:after="120" w:line="276" w:lineRule="auto"/>
        <w:contextualSpacing w:val="0"/>
        <w:jc w:val="both"/>
        <w:rPr>
          <w:rFonts w:ascii="Verdana" w:hAnsi="Verdana" w:cs="Times New Roman"/>
          <w:sz w:val="24"/>
          <w:szCs w:val="24"/>
        </w:rPr>
      </w:pPr>
      <w:r w:rsidRPr="006654B8">
        <w:rPr>
          <w:rFonts w:ascii="Verdana" w:hAnsi="Verdana" w:cs="Times New Roman"/>
          <w:sz w:val="24"/>
          <w:szCs w:val="24"/>
        </w:rPr>
        <w:t>L’E</w:t>
      </w:r>
      <w:r w:rsidR="005E3C85" w:rsidRPr="006654B8">
        <w:rPr>
          <w:rFonts w:ascii="Verdana" w:hAnsi="Verdana" w:cs="Times New Roman"/>
          <w:sz w:val="24"/>
          <w:szCs w:val="24"/>
        </w:rPr>
        <w:t xml:space="preserve">TS </w:t>
      </w:r>
      <w:r w:rsidRPr="006654B8">
        <w:rPr>
          <w:rFonts w:ascii="Verdana" w:hAnsi="Verdana" w:cs="Times New Roman"/>
          <w:sz w:val="24"/>
          <w:szCs w:val="24"/>
        </w:rPr>
        <w:t>beneficiario</w:t>
      </w:r>
      <w:r w:rsidR="00F25310" w:rsidRPr="006654B8">
        <w:rPr>
          <w:rFonts w:ascii="Verdana" w:hAnsi="Verdana" w:cs="Times New Roman"/>
          <w:sz w:val="24"/>
          <w:szCs w:val="24"/>
        </w:rPr>
        <w:t xml:space="preserve"> ha l’obbligo di citare esplicitamente nel materiale predisposto per la realizzazione delle attività (brochure, siti web, pubblicazioni, pieghevoli, manifesti, ecc.) che lo stesso è stato realizzato con il finanziamento concesso </w:t>
      </w:r>
      <w:r w:rsidRPr="006654B8">
        <w:rPr>
          <w:rFonts w:ascii="Verdana" w:hAnsi="Verdana" w:cs="Times New Roman"/>
          <w:sz w:val="24"/>
          <w:szCs w:val="24"/>
        </w:rPr>
        <w:t>dalla Regione Lazio</w:t>
      </w:r>
      <w:r w:rsidR="00F25310" w:rsidRPr="006654B8">
        <w:rPr>
          <w:rFonts w:ascii="Verdana" w:hAnsi="Verdana" w:cs="Times New Roman"/>
          <w:sz w:val="24"/>
          <w:szCs w:val="24"/>
        </w:rPr>
        <w:t xml:space="preserve"> a valere sul Fondo per il finanziamento di progetti e attività di interesse generale nel terzo settore di cui a</w:t>
      </w:r>
      <w:r w:rsidR="00077545">
        <w:rPr>
          <w:rFonts w:ascii="Verdana" w:hAnsi="Verdana" w:cs="Times New Roman"/>
          <w:sz w:val="24"/>
          <w:szCs w:val="24"/>
        </w:rPr>
        <w:t xml:space="preserve">gli </w:t>
      </w:r>
      <w:r w:rsidR="00F25310" w:rsidRPr="006654B8">
        <w:rPr>
          <w:rFonts w:ascii="Verdana" w:hAnsi="Verdana" w:cs="Times New Roman"/>
          <w:sz w:val="24"/>
          <w:szCs w:val="24"/>
        </w:rPr>
        <w:t>art. 72</w:t>
      </w:r>
      <w:r w:rsidR="00077545">
        <w:rPr>
          <w:rFonts w:ascii="Verdana" w:hAnsi="Verdana" w:cs="Times New Roman"/>
          <w:sz w:val="24"/>
          <w:szCs w:val="24"/>
        </w:rPr>
        <w:t xml:space="preserve"> e 73</w:t>
      </w:r>
      <w:r w:rsidR="00F25310" w:rsidRPr="006654B8">
        <w:rPr>
          <w:rFonts w:ascii="Verdana" w:hAnsi="Verdana" w:cs="Times New Roman"/>
          <w:sz w:val="24"/>
          <w:szCs w:val="24"/>
        </w:rPr>
        <w:t xml:space="preserve"> del decreto legislativo n.117/2017.</w:t>
      </w:r>
    </w:p>
    <w:p w14:paraId="17064482" w14:textId="0FCC34C2" w:rsidR="00DF4B4A" w:rsidRPr="006654B8" w:rsidRDefault="00F25310" w:rsidP="00C44175">
      <w:pPr>
        <w:pStyle w:val="Paragrafoelenco"/>
        <w:numPr>
          <w:ilvl w:val="0"/>
          <w:numId w:val="11"/>
        </w:numPr>
        <w:spacing w:before="120" w:after="120" w:line="276" w:lineRule="auto"/>
        <w:contextualSpacing w:val="0"/>
        <w:jc w:val="both"/>
        <w:rPr>
          <w:rFonts w:ascii="Verdana" w:hAnsi="Verdana" w:cs="Times New Roman"/>
          <w:sz w:val="24"/>
          <w:szCs w:val="24"/>
        </w:rPr>
      </w:pPr>
      <w:r w:rsidRPr="006654B8">
        <w:rPr>
          <w:rFonts w:ascii="Verdana" w:hAnsi="Verdana" w:cs="Times New Roman"/>
          <w:sz w:val="24"/>
          <w:szCs w:val="24"/>
        </w:rPr>
        <w:lastRenderedPageBreak/>
        <w:t>L’utilizzo e/o la pubblicazione de</w:t>
      </w:r>
      <w:r w:rsidR="00DF4B4A" w:rsidRPr="006654B8">
        <w:rPr>
          <w:rFonts w:ascii="Verdana" w:hAnsi="Verdana" w:cs="Times New Roman"/>
          <w:sz w:val="24"/>
          <w:szCs w:val="24"/>
        </w:rPr>
        <w:t xml:space="preserve">i </w:t>
      </w:r>
      <w:r w:rsidRPr="006654B8">
        <w:rPr>
          <w:rFonts w:ascii="Verdana" w:hAnsi="Verdana" w:cs="Times New Roman"/>
          <w:sz w:val="24"/>
          <w:szCs w:val="24"/>
        </w:rPr>
        <w:t>log</w:t>
      </w:r>
      <w:r w:rsidR="00DF4B4A" w:rsidRPr="006654B8">
        <w:rPr>
          <w:rFonts w:ascii="Verdana" w:hAnsi="Verdana" w:cs="Times New Roman"/>
          <w:sz w:val="24"/>
          <w:szCs w:val="24"/>
        </w:rPr>
        <w:t>hi</w:t>
      </w:r>
      <w:r w:rsidRPr="006654B8">
        <w:rPr>
          <w:rFonts w:ascii="Verdana" w:hAnsi="Verdana" w:cs="Times New Roman"/>
          <w:sz w:val="24"/>
          <w:szCs w:val="24"/>
        </w:rPr>
        <w:t xml:space="preserve"> </w:t>
      </w:r>
      <w:r w:rsidR="00E618BF" w:rsidRPr="006654B8">
        <w:rPr>
          <w:rFonts w:ascii="Verdana" w:hAnsi="Verdana" w:cs="Times New Roman"/>
          <w:sz w:val="24"/>
          <w:szCs w:val="24"/>
        </w:rPr>
        <w:t>regional</w:t>
      </w:r>
      <w:r w:rsidR="00DF4B4A" w:rsidRPr="006654B8">
        <w:rPr>
          <w:rFonts w:ascii="Verdana" w:hAnsi="Verdana" w:cs="Times New Roman"/>
          <w:sz w:val="24"/>
          <w:szCs w:val="24"/>
        </w:rPr>
        <w:t>e e ministeriale, resi disponibili all’Ente,</w:t>
      </w:r>
      <w:r w:rsidRPr="006654B8">
        <w:rPr>
          <w:rFonts w:ascii="Verdana" w:hAnsi="Verdana" w:cs="Times New Roman"/>
          <w:sz w:val="24"/>
          <w:szCs w:val="24"/>
        </w:rPr>
        <w:t xml:space="preserve"> dovr</w:t>
      </w:r>
      <w:r w:rsidR="00DF4B4A" w:rsidRPr="006654B8">
        <w:rPr>
          <w:rFonts w:ascii="Verdana" w:hAnsi="Verdana" w:cs="Times New Roman"/>
          <w:sz w:val="24"/>
          <w:szCs w:val="24"/>
        </w:rPr>
        <w:t xml:space="preserve">à avvenire in conformità alle regole di Identità Visiva in vigore presso Regione Lazio. </w:t>
      </w:r>
      <w:r w:rsidRPr="006654B8">
        <w:rPr>
          <w:rFonts w:ascii="Verdana" w:hAnsi="Verdana" w:cs="Times New Roman"/>
          <w:sz w:val="24"/>
          <w:szCs w:val="24"/>
        </w:rPr>
        <w:t xml:space="preserve"> </w:t>
      </w:r>
    </w:p>
    <w:p w14:paraId="27346610" w14:textId="77777777" w:rsidR="005E3C85" w:rsidRPr="006654B8" w:rsidRDefault="00DF4B4A" w:rsidP="00C44175">
      <w:pPr>
        <w:pStyle w:val="Paragrafoelenco"/>
        <w:numPr>
          <w:ilvl w:val="0"/>
          <w:numId w:val="11"/>
        </w:numPr>
        <w:spacing w:before="120" w:after="120" w:line="276" w:lineRule="auto"/>
        <w:contextualSpacing w:val="0"/>
        <w:jc w:val="both"/>
        <w:rPr>
          <w:rFonts w:ascii="Verdana" w:hAnsi="Verdana" w:cs="Times New Roman"/>
          <w:sz w:val="24"/>
          <w:szCs w:val="24"/>
        </w:rPr>
      </w:pPr>
      <w:r w:rsidRPr="006654B8">
        <w:rPr>
          <w:rFonts w:ascii="Verdana" w:hAnsi="Verdana" w:cs="Times New Roman"/>
          <w:sz w:val="24"/>
          <w:szCs w:val="24"/>
        </w:rPr>
        <w:t>Qualora l’E</w:t>
      </w:r>
      <w:r w:rsidR="005E3C85" w:rsidRPr="006654B8">
        <w:rPr>
          <w:rFonts w:ascii="Verdana" w:hAnsi="Verdana" w:cs="Times New Roman"/>
          <w:sz w:val="24"/>
          <w:szCs w:val="24"/>
        </w:rPr>
        <w:t>TS</w:t>
      </w:r>
      <w:r w:rsidRPr="006654B8">
        <w:rPr>
          <w:rFonts w:ascii="Verdana" w:hAnsi="Verdana" w:cs="Times New Roman"/>
          <w:sz w:val="24"/>
          <w:szCs w:val="24"/>
        </w:rPr>
        <w:t xml:space="preserve"> beneficiario, anche in concorso con altri enti/associazioni/organismi e/o impegnati a diverso titolo nell’articolazione e nell’attuazione dell’intervento in parola o parte di esso, intenda pubblicare, su riviste nazionali ed internazionali i risultati (opere, dati grezzi, sensibili, elaborati, etc.) delle attività in oggetto o esporli o farne uso in occasione di congressi, convegni, seminari o simili, concorderà con la Direzione regionale </w:t>
      </w:r>
      <w:r w:rsidR="005E3C85" w:rsidRPr="006654B8">
        <w:rPr>
          <w:rFonts w:ascii="Verdana" w:hAnsi="Verdana" w:cs="Times New Roman"/>
          <w:sz w:val="24"/>
          <w:szCs w:val="24"/>
        </w:rPr>
        <w:t>Inclusione Sociale</w:t>
      </w:r>
      <w:r w:rsidRPr="006654B8">
        <w:rPr>
          <w:rFonts w:ascii="Verdana" w:hAnsi="Verdana" w:cs="Times New Roman"/>
          <w:sz w:val="24"/>
          <w:szCs w:val="24"/>
        </w:rPr>
        <w:t>, i termini e i modi delle pubblicazioni e comunque le parti sono tenute a citare l'accordo nel cui ambito è stata svolta l’attività.</w:t>
      </w:r>
    </w:p>
    <w:p w14:paraId="4279C6FC" w14:textId="3A4C9672" w:rsidR="00F25310" w:rsidRDefault="00E618BF" w:rsidP="00C44175">
      <w:pPr>
        <w:pStyle w:val="Paragrafoelenco"/>
        <w:numPr>
          <w:ilvl w:val="0"/>
          <w:numId w:val="11"/>
        </w:numPr>
        <w:spacing w:before="120" w:after="120" w:line="276" w:lineRule="auto"/>
        <w:ind w:left="709" w:hanging="502"/>
        <w:contextualSpacing w:val="0"/>
        <w:jc w:val="both"/>
        <w:rPr>
          <w:rFonts w:ascii="Verdana" w:hAnsi="Verdana" w:cs="Times New Roman"/>
          <w:sz w:val="24"/>
          <w:szCs w:val="24"/>
        </w:rPr>
      </w:pPr>
      <w:r w:rsidRPr="006654B8">
        <w:rPr>
          <w:rFonts w:ascii="Verdana" w:hAnsi="Verdana" w:cs="Times New Roman"/>
          <w:sz w:val="24"/>
          <w:szCs w:val="24"/>
        </w:rPr>
        <w:t>L’</w:t>
      </w:r>
      <w:r w:rsidR="00DF4B4A" w:rsidRPr="006654B8">
        <w:rPr>
          <w:rFonts w:ascii="Verdana" w:hAnsi="Verdana" w:cs="Times New Roman"/>
          <w:sz w:val="24"/>
          <w:szCs w:val="24"/>
        </w:rPr>
        <w:t>E</w:t>
      </w:r>
      <w:r w:rsidR="005E3C85" w:rsidRPr="006654B8">
        <w:rPr>
          <w:rFonts w:ascii="Verdana" w:hAnsi="Verdana" w:cs="Times New Roman"/>
          <w:sz w:val="24"/>
          <w:szCs w:val="24"/>
        </w:rPr>
        <w:t xml:space="preserve">TS </w:t>
      </w:r>
      <w:r w:rsidRPr="006654B8">
        <w:rPr>
          <w:rFonts w:ascii="Verdana" w:hAnsi="Verdana" w:cs="Times New Roman"/>
          <w:sz w:val="24"/>
          <w:szCs w:val="24"/>
        </w:rPr>
        <w:t>beneficiario</w:t>
      </w:r>
      <w:r w:rsidR="00F25310" w:rsidRPr="006654B8">
        <w:rPr>
          <w:rFonts w:ascii="Verdana" w:hAnsi="Verdana" w:cs="Times New Roman"/>
          <w:sz w:val="24"/>
          <w:szCs w:val="24"/>
        </w:rPr>
        <w:t xml:space="preserve"> ha l’obbligo di conservare la documentazione amministrativo contabile relativa al progetto, in originale, per </w:t>
      </w:r>
      <w:r w:rsidR="005E3C85" w:rsidRPr="006654B8">
        <w:rPr>
          <w:rFonts w:ascii="Verdana" w:hAnsi="Verdana" w:cs="Times New Roman"/>
          <w:sz w:val="24"/>
          <w:szCs w:val="24"/>
        </w:rPr>
        <w:t xml:space="preserve">5 </w:t>
      </w:r>
      <w:r w:rsidR="00F25310" w:rsidRPr="006654B8">
        <w:rPr>
          <w:rFonts w:ascii="Verdana" w:hAnsi="Verdana" w:cs="Times New Roman"/>
          <w:sz w:val="24"/>
          <w:szCs w:val="24"/>
        </w:rPr>
        <w:t xml:space="preserve">anni, in conformità a quanto disposto dall’articolo 2220 del </w:t>
      </w:r>
      <w:r w:rsidR="00B428EC" w:rsidRPr="006654B8">
        <w:rPr>
          <w:rFonts w:ascii="Verdana" w:hAnsi="Verdana" w:cs="Times New Roman"/>
          <w:sz w:val="24"/>
          <w:szCs w:val="24"/>
        </w:rPr>
        <w:t>Codice civile</w:t>
      </w:r>
      <w:r w:rsidR="00F25310" w:rsidRPr="006654B8">
        <w:rPr>
          <w:rFonts w:ascii="Verdana" w:hAnsi="Verdana" w:cs="Times New Roman"/>
          <w:sz w:val="24"/>
          <w:szCs w:val="24"/>
        </w:rPr>
        <w:t>.</w:t>
      </w:r>
    </w:p>
    <w:p w14:paraId="05F3B632" w14:textId="111658B2" w:rsidR="0030354B" w:rsidRPr="006654B8" w:rsidRDefault="0030354B" w:rsidP="00C44175">
      <w:pPr>
        <w:tabs>
          <w:tab w:val="left" w:pos="284"/>
        </w:tabs>
        <w:spacing w:before="120" w:after="120" w:line="276" w:lineRule="auto"/>
        <w:ind w:left="360" w:right="192"/>
        <w:jc w:val="center"/>
        <w:rPr>
          <w:rFonts w:ascii="Verdana" w:hAnsi="Verdana"/>
          <w:sz w:val="24"/>
          <w:szCs w:val="24"/>
        </w:rPr>
      </w:pPr>
      <w:r w:rsidRPr="006654B8">
        <w:rPr>
          <w:rFonts w:ascii="Verdana" w:hAnsi="Verdana" w:cs="Gill Sans MT"/>
          <w:b/>
          <w:sz w:val="24"/>
          <w:szCs w:val="24"/>
        </w:rPr>
        <w:t xml:space="preserve">ART. </w:t>
      </w:r>
      <w:r w:rsidR="00C44175" w:rsidRPr="006654B8">
        <w:rPr>
          <w:rFonts w:ascii="Verdana" w:hAnsi="Verdana" w:cs="Gill Sans MT"/>
          <w:b/>
          <w:sz w:val="24"/>
          <w:szCs w:val="24"/>
        </w:rPr>
        <w:t>3</w:t>
      </w:r>
      <w:r w:rsidRPr="006654B8">
        <w:rPr>
          <w:rFonts w:ascii="Verdana" w:hAnsi="Verdana" w:cs="Gill Sans MT"/>
          <w:b/>
          <w:sz w:val="24"/>
          <w:szCs w:val="24"/>
        </w:rPr>
        <w:t xml:space="preserve"> - MODALITÀ DI EROGAZIONE DEI FINANZIAMENTI</w:t>
      </w:r>
    </w:p>
    <w:p w14:paraId="71A1490B" w14:textId="77777777" w:rsidR="0030354B" w:rsidRPr="006654B8" w:rsidRDefault="0030354B" w:rsidP="00C44175">
      <w:pPr>
        <w:pStyle w:val="Paragrafoelenco"/>
        <w:numPr>
          <w:ilvl w:val="0"/>
          <w:numId w:val="16"/>
        </w:numPr>
        <w:spacing w:before="120" w:after="120" w:line="276" w:lineRule="auto"/>
        <w:contextualSpacing w:val="0"/>
        <w:jc w:val="both"/>
        <w:rPr>
          <w:rFonts w:ascii="Verdana" w:hAnsi="Verdana" w:cs="Gill Sans MT"/>
          <w:sz w:val="24"/>
          <w:szCs w:val="24"/>
        </w:rPr>
      </w:pPr>
      <w:r w:rsidRPr="006654B8">
        <w:rPr>
          <w:rFonts w:ascii="Verdana" w:hAnsi="Verdana" w:cs="Gill Sans MT"/>
          <w:sz w:val="24"/>
          <w:szCs w:val="24"/>
        </w:rPr>
        <w:t>L’erogazione del contributo avverrà in due tranche:</w:t>
      </w:r>
    </w:p>
    <w:p w14:paraId="537C23A1" w14:textId="0FF7911F" w:rsidR="0030354B" w:rsidRPr="006654B8" w:rsidRDefault="0030354B" w:rsidP="00B4702F">
      <w:pPr>
        <w:pStyle w:val="Paragrafoelenco"/>
        <w:widowControl w:val="0"/>
        <w:numPr>
          <w:ilvl w:val="0"/>
          <w:numId w:val="15"/>
        </w:numPr>
        <w:tabs>
          <w:tab w:val="left" w:pos="284"/>
        </w:tabs>
        <w:spacing w:before="120" w:after="120" w:line="276" w:lineRule="auto"/>
        <w:contextualSpacing w:val="0"/>
        <w:jc w:val="both"/>
        <w:rPr>
          <w:rFonts w:ascii="Verdana" w:hAnsi="Verdana" w:cs="Gill Sans MT"/>
          <w:sz w:val="24"/>
          <w:szCs w:val="24"/>
        </w:rPr>
      </w:pPr>
      <w:r w:rsidRPr="006654B8">
        <w:rPr>
          <w:rFonts w:ascii="Verdana" w:hAnsi="Verdana" w:cs="Gill Sans MT"/>
          <w:sz w:val="24"/>
          <w:szCs w:val="24"/>
        </w:rPr>
        <w:t xml:space="preserve">una prima quota, a titolo di anticipo, nella misura </w:t>
      </w:r>
      <w:r w:rsidR="00A07540">
        <w:rPr>
          <w:rFonts w:ascii="Verdana" w:hAnsi="Verdana" w:cs="Gill Sans MT"/>
          <w:sz w:val="24"/>
          <w:szCs w:val="24"/>
        </w:rPr>
        <w:t>dell’</w:t>
      </w:r>
      <w:r w:rsidRPr="006654B8">
        <w:rPr>
          <w:rFonts w:ascii="Verdana" w:hAnsi="Verdana" w:cs="Gill Sans MT"/>
          <w:sz w:val="24"/>
          <w:szCs w:val="24"/>
        </w:rPr>
        <w:t>80% del finanziamento concesso;</w:t>
      </w:r>
    </w:p>
    <w:p w14:paraId="5C6FC269" w14:textId="0A6CF096" w:rsidR="0030354B" w:rsidRPr="006654B8" w:rsidRDefault="0030354B" w:rsidP="00C44175">
      <w:pPr>
        <w:pStyle w:val="Paragrafoelenco"/>
        <w:widowControl w:val="0"/>
        <w:numPr>
          <w:ilvl w:val="0"/>
          <w:numId w:val="15"/>
        </w:numPr>
        <w:tabs>
          <w:tab w:val="left" w:pos="284"/>
        </w:tabs>
        <w:spacing w:before="120" w:after="120" w:line="276" w:lineRule="auto"/>
        <w:ind w:right="192"/>
        <w:contextualSpacing w:val="0"/>
        <w:jc w:val="both"/>
        <w:rPr>
          <w:rFonts w:ascii="Verdana" w:eastAsia="Arial" w:hAnsi="Verdana" w:cs="Gill Sans MT"/>
          <w:sz w:val="24"/>
          <w:szCs w:val="24"/>
          <w:lang w:eastAsia="it-IT" w:bidi="it-IT"/>
        </w:rPr>
      </w:pPr>
      <w:r w:rsidRPr="006654B8">
        <w:rPr>
          <w:rFonts w:ascii="Verdana" w:hAnsi="Verdana" w:cs="Gill Sans MT"/>
          <w:sz w:val="24"/>
          <w:szCs w:val="24"/>
        </w:rPr>
        <w:t>saldo finale</w:t>
      </w:r>
      <w:r w:rsidR="00A07540">
        <w:rPr>
          <w:rFonts w:ascii="Verdana" w:hAnsi="Verdana" w:cs="Gill Sans MT"/>
          <w:sz w:val="24"/>
          <w:szCs w:val="24"/>
        </w:rPr>
        <w:t>,</w:t>
      </w:r>
      <w:r w:rsidRPr="006654B8">
        <w:rPr>
          <w:rFonts w:ascii="Verdana" w:hAnsi="Verdana" w:cs="Gill Sans MT"/>
          <w:sz w:val="24"/>
          <w:szCs w:val="24"/>
        </w:rPr>
        <w:t xml:space="preserve"> commisurato all’importo riconosciuto</w:t>
      </w:r>
      <w:r w:rsidR="00A07540">
        <w:rPr>
          <w:rFonts w:ascii="Verdana" w:hAnsi="Verdana" w:cs="Gill Sans MT"/>
          <w:sz w:val="24"/>
          <w:szCs w:val="24"/>
        </w:rPr>
        <w:t xml:space="preserve"> a rendiconto,</w:t>
      </w:r>
      <w:r w:rsidRPr="006654B8">
        <w:rPr>
          <w:rFonts w:ascii="Verdana" w:hAnsi="Verdana" w:cs="Gill Sans MT"/>
          <w:sz w:val="24"/>
          <w:szCs w:val="24"/>
        </w:rPr>
        <w:t xml:space="preserve"> </w:t>
      </w:r>
      <w:r w:rsidRPr="006654B8">
        <w:rPr>
          <w:rFonts w:ascii="Verdana" w:hAnsi="Verdana"/>
          <w:sz w:val="24"/>
          <w:szCs w:val="24"/>
        </w:rPr>
        <w:t xml:space="preserve">nella misura </w:t>
      </w:r>
      <w:r w:rsidR="00A07540">
        <w:rPr>
          <w:rFonts w:ascii="Verdana" w:hAnsi="Verdana"/>
          <w:sz w:val="24"/>
          <w:szCs w:val="24"/>
        </w:rPr>
        <w:t xml:space="preserve">massima </w:t>
      </w:r>
      <w:r w:rsidRPr="006654B8">
        <w:rPr>
          <w:rFonts w:ascii="Verdana" w:hAnsi="Verdana"/>
          <w:sz w:val="24"/>
          <w:szCs w:val="24"/>
        </w:rPr>
        <w:t>del 20</w:t>
      </w:r>
      <w:r w:rsidR="00A07540">
        <w:rPr>
          <w:rFonts w:ascii="Verdana" w:hAnsi="Verdana"/>
          <w:sz w:val="24"/>
          <w:szCs w:val="24"/>
        </w:rPr>
        <w:t xml:space="preserve">% </w:t>
      </w:r>
      <w:r w:rsidRPr="006654B8">
        <w:rPr>
          <w:rFonts w:ascii="Verdana" w:hAnsi="Verdana"/>
          <w:sz w:val="24"/>
          <w:szCs w:val="24"/>
        </w:rPr>
        <w:t>del finanziamento concesso sulla base di quanto già richiesto ed erogato in sede di anticipo</w:t>
      </w:r>
      <w:r w:rsidRPr="006654B8">
        <w:rPr>
          <w:rFonts w:ascii="Verdana" w:hAnsi="Verdana" w:cs="Gill Sans MT"/>
          <w:sz w:val="24"/>
          <w:szCs w:val="24"/>
        </w:rPr>
        <w:t>.</w:t>
      </w:r>
      <w:r w:rsidRPr="006654B8">
        <w:rPr>
          <w:rFonts w:ascii="Verdana" w:eastAsia="Arial" w:hAnsi="Verdana" w:cs="Gill Sans MT"/>
          <w:sz w:val="24"/>
          <w:szCs w:val="24"/>
          <w:lang w:eastAsia="it-IT" w:bidi="it-IT"/>
        </w:rPr>
        <w:tab/>
      </w:r>
    </w:p>
    <w:p w14:paraId="5E52F0AD" w14:textId="789E4BA1" w:rsidR="00621F48" w:rsidRPr="006654B8" w:rsidRDefault="00621F48" w:rsidP="00C44175">
      <w:pPr>
        <w:pStyle w:val="Paragrafoelenco"/>
        <w:numPr>
          <w:ilvl w:val="0"/>
          <w:numId w:val="16"/>
        </w:numPr>
        <w:spacing w:before="120" w:after="120" w:line="276" w:lineRule="auto"/>
        <w:contextualSpacing w:val="0"/>
        <w:jc w:val="both"/>
        <w:rPr>
          <w:rFonts w:ascii="Verdana" w:hAnsi="Verdana" w:cs="Gill Sans MT"/>
          <w:sz w:val="24"/>
          <w:szCs w:val="24"/>
        </w:rPr>
      </w:pPr>
      <w:r w:rsidRPr="006654B8">
        <w:rPr>
          <w:rFonts w:ascii="Verdana" w:hAnsi="Verdana" w:cs="Gill Sans MT"/>
          <w:sz w:val="24"/>
          <w:szCs w:val="24"/>
        </w:rPr>
        <w:t>Nel caso in cui l’ETS proponente non abbia proceduto alla richiesta di anticipo, l’erogazione del saldo sarà pari all’importo effettivamente riconosciuto in esito alle verifiche di Regione Lazio sul rendicontato presentato dall’ETS medesimo fino a un massimo del 100% del finanziamento concesso.</w:t>
      </w:r>
    </w:p>
    <w:p w14:paraId="468217B3" w14:textId="77777777" w:rsidR="0030354B" w:rsidRPr="006654B8" w:rsidRDefault="0030354B" w:rsidP="00C44175">
      <w:pPr>
        <w:pStyle w:val="Paragrafoelenco"/>
        <w:numPr>
          <w:ilvl w:val="0"/>
          <w:numId w:val="16"/>
        </w:numPr>
        <w:spacing w:before="120" w:after="120" w:line="276" w:lineRule="auto"/>
        <w:contextualSpacing w:val="0"/>
        <w:jc w:val="both"/>
        <w:rPr>
          <w:rFonts w:ascii="Verdana" w:hAnsi="Verdana" w:cs="Gill Sans MT"/>
          <w:sz w:val="24"/>
          <w:szCs w:val="24"/>
        </w:rPr>
      </w:pPr>
      <w:r w:rsidRPr="006654B8">
        <w:rPr>
          <w:rFonts w:ascii="Verdana" w:hAnsi="Verdana" w:cs="Gill Sans MT"/>
          <w:sz w:val="24"/>
          <w:szCs w:val="24"/>
        </w:rPr>
        <w:t>L’erogazione del contributo è subordinata all’acquisizione del CUP e alla presenza di un DURC positivo.</w:t>
      </w:r>
    </w:p>
    <w:p w14:paraId="1592635E" w14:textId="0F702828" w:rsidR="00A07540" w:rsidRPr="00105754" w:rsidRDefault="0030354B" w:rsidP="00A07540">
      <w:pPr>
        <w:pStyle w:val="Paragrafoelenco"/>
        <w:numPr>
          <w:ilvl w:val="0"/>
          <w:numId w:val="16"/>
        </w:numPr>
        <w:spacing w:before="120" w:after="120" w:line="276" w:lineRule="auto"/>
        <w:contextualSpacing w:val="0"/>
        <w:jc w:val="both"/>
        <w:rPr>
          <w:rFonts w:ascii="Verdana" w:hAnsi="Verdana" w:cs="Gill Sans MT"/>
          <w:sz w:val="24"/>
          <w:szCs w:val="24"/>
        </w:rPr>
      </w:pPr>
      <w:r w:rsidRPr="00105754">
        <w:rPr>
          <w:rFonts w:ascii="Verdana" w:hAnsi="Verdana" w:cs="Gill Sans MT"/>
          <w:sz w:val="24"/>
          <w:szCs w:val="24"/>
        </w:rPr>
        <w:t>Per tutto quanto non previsto nel presente atto si fa riferimento agli ar</w:t>
      </w:r>
      <w:r w:rsidR="00621F48" w:rsidRPr="00105754">
        <w:rPr>
          <w:rFonts w:ascii="Verdana" w:hAnsi="Verdana" w:cs="Gill Sans MT"/>
          <w:sz w:val="24"/>
          <w:szCs w:val="24"/>
        </w:rPr>
        <w:t>t</w:t>
      </w:r>
      <w:r w:rsidRPr="00105754">
        <w:rPr>
          <w:rFonts w:ascii="Verdana" w:hAnsi="Verdana" w:cs="Gill Sans MT"/>
          <w:sz w:val="24"/>
          <w:szCs w:val="24"/>
        </w:rPr>
        <w:t xml:space="preserve">t. </w:t>
      </w:r>
      <w:r w:rsidR="00955806" w:rsidRPr="00105754">
        <w:rPr>
          <w:rFonts w:ascii="Verdana" w:hAnsi="Verdana" w:cs="Gill Sans MT"/>
          <w:sz w:val="24"/>
          <w:szCs w:val="24"/>
        </w:rPr>
        <w:t>1</w:t>
      </w:r>
      <w:r w:rsidR="00105754" w:rsidRPr="00105754">
        <w:rPr>
          <w:rFonts w:ascii="Verdana" w:hAnsi="Verdana" w:cs="Gill Sans MT"/>
          <w:sz w:val="24"/>
          <w:szCs w:val="24"/>
        </w:rPr>
        <w:t>3 e 15</w:t>
      </w:r>
      <w:r w:rsidRPr="00105754">
        <w:rPr>
          <w:rFonts w:ascii="Verdana" w:hAnsi="Verdana" w:cs="Gill Sans MT"/>
          <w:sz w:val="24"/>
          <w:szCs w:val="24"/>
        </w:rPr>
        <w:t xml:space="preserve"> dell’avviso</w:t>
      </w:r>
      <w:r w:rsidR="00955806" w:rsidRPr="00105754">
        <w:rPr>
          <w:rFonts w:ascii="Verdana" w:hAnsi="Verdana" w:cs="Gill Sans MT"/>
          <w:sz w:val="24"/>
          <w:szCs w:val="24"/>
        </w:rPr>
        <w:t xml:space="preserve"> pubblico in oggetto</w:t>
      </w:r>
      <w:r w:rsidRPr="00105754">
        <w:rPr>
          <w:rFonts w:ascii="Verdana" w:hAnsi="Verdana" w:cs="Gill Sans MT"/>
          <w:sz w:val="24"/>
          <w:szCs w:val="24"/>
        </w:rPr>
        <w:t>.</w:t>
      </w:r>
    </w:p>
    <w:p w14:paraId="09DA1A96" w14:textId="64CB002A" w:rsidR="0034609E" w:rsidRPr="006654B8" w:rsidRDefault="0034609E" w:rsidP="00C44175">
      <w:pPr>
        <w:pStyle w:val="Paragrafoelenco"/>
        <w:spacing w:before="120" w:after="120" w:line="276" w:lineRule="auto"/>
        <w:contextualSpacing w:val="0"/>
        <w:jc w:val="center"/>
        <w:rPr>
          <w:rFonts w:ascii="Verdana" w:hAnsi="Verdana" w:cs="Times New Roman"/>
          <w:b/>
          <w:bCs/>
          <w:sz w:val="24"/>
          <w:szCs w:val="24"/>
        </w:rPr>
      </w:pPr>
      <w:r w:rsidRPr="006654B8">
        <w:rPr>
          <w:rFonts w:ascii="Verdana" w:hAnsi="Verdana" w:cs="Times New Roman"/>
          <w:b/>
          <w:bCs/>
          <w:sz w:val="24"/>
          <w:szCs w:val="24"/>
        </w:rPr>
        <w:t xml:space="preserve">Art. </w:t>
      </w:r>
      <w:r w:rsidR="00C44175" w:rsidRPr="006654B8">
        <w:rPr>
          <w:rFonts w:ascii="Verdana" w:hAnsi="Verdana" w:cs="Times New Roman"/>
          <w:b/>
          <w:bCs/>
          <w:sz w:val="24"/>
          <w:szCs w:val="24"/>
        </w:rPr>
        <w:t>4</w:t>
      </w:r>
      <w:r w:rsidRPr="006654B8">
        <w:rPr>
          <w:rFonts w:ascii="Verdana" w:hAnsi="Verdana" w:cs="Times New Roman"/>
          <w:b/>
          <w:bCs/>
          <w:sz w:val="24"/>
          <w:szCs w:val="24"/>
        </w:rPr>
        <w:t xml:space="preserve"> Monitoraggio controllo </w:t>
      </w:r>
      <w:r w:rsidR="00ED1E16" w:rsidRPr="006654B8">
        <w:rPr>
          <w:rFonts w:ascii="Verdana" w:hAnsi="Verdana" w:cs="Times New Roman"/>
          <w:b/>
          <w:bCs/>
          <w:sz w:val="24"/>
          <w:szCs w:val="24"/>
        </w:rPr>
        <w:t xml:space="preserve">e rendicontazione </w:t>
      </w:r>
    </w:p>
    <w:p w14:paraId="7C51AA67" w14:textId="532B121F" w:rsidR="0034609E" w:rsidRPr="006654B8" w:rsidRDefault="00A94C30" w:rsidP="00B4702F">
      <w:pPr>
        <w:pStyle w:val="Paragrafoelenco"/>
        <w:numPr>
          <w:ilvl w:val="0"/>
          <w:numId w:val="9"/>
        </w:numPr>
        <w:spacing w:before="120" w:after="120" w:line="276" w:lineRule="auto"/>
        <w:ind w:left="709" w:hanging="425"/>
        <w:contextualSpacing w:val="0"/>
        <w:jc w:val="both"/>
        <w:rPr>
          <w:rFonts w:ascii="Verdana" w:hAnsi="Verdana" w:cs="Times New Roman"/>
          <w:sz w:val="24"/>
          <w:szCs w:val="24"/>
        </w:rPr>
      </w:pPr>
      <w:r w:rsidRPr="006654B8">
        <w:rPr>
          <w:rFonts w:ascii="Verdana" w:hAnsi="Verdana" w:cs="Times New Roman"/>
          <w:sz w:val="24"/>
          <w:szCs w:val="24"/>
        </w:rPr>
        <w:t>Al fine di garantire un corretto e costante monitoraggio delle attività da parte di Regione Lazio, l’E</w:t>
      </w:r>
      <w:r w:rsidR="005E3C85" w:rsidRPr="006654B8">
        <w:rPr>
          <w:rFonts w:ascii="Verdana" w:hAnsi="Verdana" w:cs="Times New Roman"/>
          <w:sz w:val="24"/>
          <w:szCs w:val="24"/>
        </w:rPr>
        <w:t xml:space="preserve">TS </w:t>
      </w:r>
      <w:r w:rsidRPr="006654B8">
        <w:rPr>
          <w:rFonts w:ascii="Verdana" w:hAnsi="Verdana" w:cs="Times New Roman"/>
          <w:sz w:val="24"/>
          <w:szCs w:val="24"/>
        </w:rPr>
        <w:t>beneficiario è tenuto a</w:t>
      </w:r>
      <w:r w:rsidR="0058355F" w:rsidRPr="006654B8">
        <w:rPr>
          <w:rFonts w:ascii="Verdana" w:hAnsi="Verdana" w:cs="Times New Roman"/>
          <w:sz w:val="24"/>
          <w:szCs w:val="24"/>
        </w:rPr>
        <w:t xml:space="preserve"> fornire</w:t>
      </w:r>
      <w:r w:rsidRPr="006654B8">
        <w:rPr>
          <w:rFonts w:ascii="Verdana" w:hAnsi="Verdana" w:cs="Times New Roman"/>
          <w:sz w:val="24"/>
          <w:szCs w:val="24"/>
        </w:rPr>
        <w:t>:</w:t>
      </w:r>
    </w:p>
    <w:p w14:paraId="1DDB557A" w14:textId="5395829D" w:rsidR="007A7BC8" w:rsidRPr="006654B8" w:rsidRDefault="002217CA" w:rsidP="00C44175">
      <w:pPr>
        <w:pStyle w:val="Paragrafoelenco"/>
        <w:numPr>
          <w:ilvl w:val="1"/>
          <w:numId w:val="9"/>
        </w:numPr>
        <w:spacing w:before="120" w:after="120" w:line="276" w:lineRule="auto"/>
        <w:ind w:left="1134"/>
        <w:contextualSpacing w:val="0"/>
        <w:jc w:val="both"/>
        <w:rPr>
          <w:rFonts w:ascii="Verdana" w:hAnsi="Verdana" w:cs="Times New Roman"/>
          <w:sz w:val="24"/>
          <w:szCs w:val="24"/>
        </w:rPr>
      </w:pPr>
      <w:r w:rsidRPr="006654B8">
        <w:rPr>
          <w:rFonts w:ascii="Verdana" w:hAnsi="Verdana" w:cs="Times New Roman"/>
          <w:sz w:val="24"/>
          <w:szCs w:val="24"/>
        </w:rPr>
        <w:t xml:space="preserve">in qualsiasi momento, se richiesto, specifica documentazione relativa </w:t>
      </w:r>
      <w:r w:rsidR="00AE44B2" w:rsidRPr="006654B8">
        <w:rPr>
          <w:rFonts w:ascii="Verdana" w:hAnsi="Verdana" w:cs="Times New Roman"/>
          <w:sz w:val="24"/>
          <w:szCs w:val="24"/>
        </w:rPr>
        <w:t>allo stato di avanzamento economico ed operativo</w:t>
      </w:r>
      <w:r w:rsidRPr="006654B8">
        <w:rPr>
          <w:rFonts w:ascii="Verdana" w:hAnsi="Verdana" w:cs="Times New Roman"/>
          <w:sz w:val="24"/>
          <w:szCs w:val="24"/>
        </w:rPr>
        <w:t xml:space="preserve"> del progetto;</w:t>
      </w:r>
    </w:p>
    <w:p w14:paraId="0F49E6F9" w14:textId="75F270CA" w:rsidR="002217CA" w:rsidRPr="006654B8" w:rsidRDefault="00F81F3D" w:rsidP="00C44175">
      <w:pPr>
        <w:pStyle w:val="Paragrafoelenco"/>
        <w:numPr>
          <w:ilvl w:val="1"/>
          <w:numId w:val="9"/>
        </w:numPr>
        <w:spacing w:before="120" w:after="120" w:line="276" w:lineRule="auto"/>
        <w:ind w:left="1134"/>
        <w:contextualSpacing w:val="0"/>
        <w:jc w:val="both"/>
        <w:rPr>
          <w:rFonts w:ascii="Verdana" w:hAnsi="Verdana" w:cs="Times New Roman"/>
          <w:sz w:val="24"/>
          <w:szCs w:val="24"/>
        </w:rPr>
      </w:pPr>
      <w:r w:rsidRPr="006654B8">
        <w:rPr>
          <w:rFonts w:ascii="Verdana" w:hAnsi="Verdana" w:cs="Times New Roman"/>
          <w:sz w:val="24"/>
          <w:szCs w:val="24"/>
        </w:rPr>
        <w:lastRenderedPageBreak/>
        <w:t xml:space="preserve">una relazione e rendicontazione finale, previa comunicazione di fine attività, entro 30 giorni dalla conclusione delle attività, sulla realizzazione complessiva delle attività previste nel progetto e sui risultati conseguiti rispetto agli obiettivi programmati, nonché il rendiconto finale, redatto coerentemente all’impostazione del piano finanziario, accompagnato dall’ elenco dei giustificativi delle spese sostenute distinto per </w:t>
      </w:r>
      <w:r w:rsidR="004130B5" w:rsidRPr="006654B8">
        <w:rPr>
          <w:rFonts w:ascii="Verdana" w:hAnsi="Verdana" w:cs="Times New Roman"/>
          <w:sz w:val="24"/>
          <w:szCs w:val="24"/>
        </w:rPr>
        <w:t>macro-voci</w:t>
      </w:r>
      <w:r w:rsidRPr="006654B8">
        <w:rPr>
          <w:rFonts w:ascii="Verdana" w:hAnsi="Verdana" w:cs="Times New Roman"/>
          <w:sz w:val="24"/>
          <w:szCs w:val="24"/>
        </w:rPr>
        <w:t xml:space="preserve"> di spesa</w:t>
      </w:r>
      <w:r w:rsidR="00ED1E16" w:rsidRPr="006654B8">
        <w:rPr>
          <w:rFonts w:ascii="Verdana" w:hAnsi="Verdana" w:cs="Times New Roman"/>
          <w:sz w:val="24"/>
          <w:szCs w:val="24"/>
        </w:rPr>
        <w:t xml:space="preserve"> e da ogni altro documento utile come previsto dall’avviso pubblico in oggetto, dal manuale operativo adottato con citata DD</w:t>
      </w:r>
      <w:r w:rsidR="00ED1E16" w:rsidRPr="006654B8">
        <w:rPr>
          <w:rFonts w:ascii="Verdana" w:hAnsi="Verdana"/>
          <w:sz w:val="24"/>
          <w:szCs w:val="24"/>
        </w:rPr>
        <w:t xml:space="preserve"> G02582 del 27/02/2023 e suoi successivi aggiornamenti </w:t>
      </w:r>
      <w:r w:rsidR="00ED1E16" w:rsidRPr="006654B8">
        <w:rPr>
          <w:rFonts w:ascii="Verdana" w:hAnsi="Verdana" w:cs="Times New Roman"/>
          <w:sz w:val="24"/>
          <w:szCs w:val="24"/>
        </w:rPr>
        <w:t>e sulla base degli ulteriori chiarimenti resi disponibili dalla Regione Lazio</w:t>
      </w:r>
      <w:r w:rsidR="00B4702F">
        <w:rPr>
          <w:rFonts w:ascii="Verdana" w:hAnsi="Verdana" w:cs="Times New Roman"/>
          <w:sz w:val="24"/>
          <w:szCs w:val="24"/>
        </w:rPr>
        <w:t>.</w:t>
      </w:r>
    </w:p>
    <w:p w14:paraId="4A9E0835" w14:textId="2EECE6C2" w:rsidR="00527BC0" w:rsidRPr="006654B8" w:rsidRDefault="007C0C96" w:rsidP="00C44175">
      <w:pPr>
        <w:pStyle w:val="Paragrafoelenco"/>
        <w:numPr>
          <w:ilvl w:val="0"/>
          <w:numId w:val="9"/>
        </w:numPr>
        <w:spacing w:before="120" w:after="120" w:line="276" w:lineRule="auto"/>
        <w:ind w:left="851" w:hanging="426"/>
        <w:contextualSpacing w:val="0"/>
        <w:jc w:val="both"/>
        <w:rPr>
          <w:rFonts w:ascii="Verdana" w:hAnsi="Verdana" w:cs="Times New Roman"/>
          <w:sz w:val="24"/>
          <w:szCs w:val="24"/>
        </w:rPr>
      </w:pPr>
      <w:r w:rsidRPr="006654B8">
        <w:rPr>
          <w:rFonts w:ascii="Verdana" w:hAnsi="Verdana" w:cs="Times New Roman"/>
          <w:sz w:val="24"/>
          <w:szCs w:val="24"/>
        </w:rPr>
        <w:t xml:space="preserve">Le relazioni e le rendicontazioni di cui al comma precedente dovranno essere redatti in conformità alla modulistica </w:t>
      </w:r>
      <w:r w:rsidR="005E3C85" w:rsidRPr="006654B8">
        <w:rPr>
          <w:rFonts w:ascii="Verdana" w:hAnsi="Verdana" w:cs="Times New Roman"/>
          <w:sz w:val="24"/>
          <w:szCs w:val="24"/>
        </w:rPr>
        <w:t xml:space="preserve">e alle istruzioni </w:t>
      </w:r>
      <w:r w:rsidR="00ED1E16" w:rsidRPr="006654B8">
        <w:rPr>
          <w:rFonts w:ascii="Verdana" w:hAnsi="Verdana" w:cs="Times New Roman"/>
          <w:sz w:val="24"/>
          <w:szCs w:val="24"/>
        </w:rPr>
        <w:t>previste dall’avviso pubblico in oggetto, dal manuale operativo adottato con citata DD</w:t>
      </w:r>
      <w:r w:rsidR="00ED1E16" w:rsidRPr="006654B8">
        <w:rPr>
          <w:rFonts w:ascii="Verdana" w:hAnsi="Verdana"/>
          <w:sz w:val="24"/>
          <w:szCs w:val="24"/>
        </w:rPr>
        <w:t xml:space="preserve"> G02582 del 27/02/2023 e suoi successivi aggiornamenti </w:t>
      </w:r>
      <w:r w:rsidR="00ED1E16" w:rsidRPr="006654B8">
        <w:rPr>
          <w:rFonts w:ascii="Verdana" w:hAnsi="Verdana" w:cs="Times New Roman"/>
          <w:sz w:val="24"/>
          <w:szCs w:val="24"/>
        </w:rPr>
        <w:t xml:space="preserve">e sulla base degli ulteriori chiarimenti resi disponibili dalla Regione Lazio </w:t>
      </w:r>
      <w:r w:rsidRPr="006654B8">
        <w:rPr>
          <w:rFonts w:ascii="Verdana" w:hAnsi="Verdana" w:cs="Times New Roman"/>
          <w:sz w:val="24"/>
          <w:szCs w:val="24"/>
        </w:rPr>
        <w:t>e pubblicati sul sito internet istituzionale</w:t>
      </w:r>
      <w:r w:rsidR="00ED1E16" w:rsidRPr="006654B8">
        <w:rPr>
          <w:rFonts w:ascii="Verdana" w:hAnsi="Verdana" w:cs="Times New Roman"/>
          <w:sz w:val="24"/>
          <w:szCs w:val="24"/>
        </w:rPr>
        <w:t xml:space="preserve"> della Regione, canale Sociale e Famiglie.</w:t>
      </w:r>
    </w:p>
    <w:p w14:paraId="4AC61E25" w14:textId="358A3B87" w:rsidR="00ED1E16" w:rsidRPr="006654B8" w:rsidRDefault="00371FBD" w:rsidP="00C44175">
      <w:pPr>
        <w:pStyle w:val="Paragrafoelenco"/>
        <w:numPr>
          <w:ilvl w:val="0"/>
          <w:numId w:val="9"/>
        </w:numPr>
        <w:spacing w:before="120" w:after="120" w:line="276" w:lineRule="auto"/>
        <w:ind w:left="851" w:hanging="426"/>
        <w:contextualSpacing w:val="0"/>
        <w:jc w:val="both"/>
        <w:rPr>
          <w:rFonts w:ascii="Verdana" w:hAnsi="Verdana" w:cs="Times New Roman"/>
          <w:sz w:val="24"/>
          <w:szCs w:val="24"/>
        </w:rPr>
      </w:pPr>
      <w:r w:rsidRPr="006654B8">
        <w:rPr>
          <w:rFonts w:ascii="Verdana" w:hAnsi="Verdana" w:cs="Times New Roman"/>
          <w:sz w:val="24"/>
          <w:szCs w:val="24"/>
        </w:rPr>
        <w:t>Eventuali proroghe alla conclusione del progetto o alla presentazione del rendiconto dovranno avere carattere straordinario, essere debitamente motivate e subordinate all’approvazione della struttura regionale competente</w:t>
      </w:r>
      <w:r w:rsidR="00955806" w:rsidRPr="006654B8">
        <w:rPr>
          <w:rFonts w:ascii="Verdana" w:hAnsi="Verdana" w:cs="Times New Roman"/>
          <w:sz w:val="24"/>
          <w:szCs w:val="24"/>
        </w:rPr>
        <w:t>.</w:t>
      </w:r>
    </w:p>
    <w:p w14:paraId="7133D706" w14:textId="56CE58FD" w:rsidR="00371FBD" w:rsidRPr="006654B8" w:rsidRDefault="00371FBD" w:rsidP="00C44175">
      <w:pPr>
        <w:spacing w:before="120" w:after="120" w:line="276" w:lineRule="auto"/>
        <w:jc w:val="center"/>
        <w:rPr>
          <w:rFonts w:ascii="Verdana" w:hAnsi="Verdana" w:cs="Times New Roman"/>
          <w:b/>
          <w:bCs/>
          <w:sz w:val="24"/>
          <w:szCs w:val="24"/>
        </w:rPr>
      </w:pPr>
      <w:r w:rsidRPr="006654B8">
        <w:rPr>
          <w:rFonts w:ascii="Verdana" w:hAnsi="Verdana" w:cs="Times New Roman"/>
          <w:b/>
          <w:bCs/>
          <w:sz w:val="24"/>
          <w:szCs w:val="24"/>
        </w:rPr>
        <w:t xml:space="preserve">Art. </w:t>
      </w:r>
      <w:r w:rsidR="00C44175" w:rsidRPr="006654B8">
        <w:rPr>
          <w:rFonts w:ascii="Verdana" w:hAnsi="Verdana" w:cs="Times New Roman"/>
          <w:b/>
          <w:bCs/>
          <w:sz w:val="24"/>
          <w:szCs w:val="24"/>
        </w:rPr>
        <w:t>5</w:t>
      </w:r>
      <w:r w:rsidRPr="006654B8">
        <w:rPr>
          <w:rFonts w:ascii="Verdana" w:hAnsi="Verdana" w:cs="Times New Roman"/>
          <w:b/>
          <w:bCs/>
          <w:sz w:val="24"/>
          <w:szCs w:val="24"/>
        </w:rPr>
        <w:t xml:space="preserve"> Irregolarità e sanzioni</w:t>
      </w:r>
    </w:p>
    <w:p w14:paraId="6CCCED26" w14:textId="77777777" w:rsidR="00371FBD" w:rsidRPr="006654B8" w:rsidRDefault="00371FBD" w:rsidP="00C44175">
      <w:pPr>
        <w:pStyle w:val="Paragrafoelenco"/>
        <w:numPr>
          <w:ilvl w:val="0"/>
          <w:numId w:val="7"/>
        </w:numPr>
        <w:spacing w:before="120" w:after="120" w:line="276" w:lineRule="auto"/>
        <w:ind w:left="851"/>
        <w:contextualSpacing w:val="0"/>
        <w:jc w:val="both"/>
        <w:rPr>
          <w:rFonts w:ascii="Verdana" w:hAnsi="Verdana" w:cs="Times New Roman"/>
          <w:sz w:val="24"/>
          <w:szCs w:val="24"/>
        </w:rPr>
      </w:pPr>
      <w:r w:rsidRPr="006654B8">
        <w:rPr>
          <w:rFonts w:ascii="Verdana" w:hAnsi="Verdana" w:cs="Times New Roman"/>
          <w:sz w:val="24"/>
          <w:szCs w:val="24"/>
        </w:rPr>
        <w:t xml:space="preserve">La Regione Lazio, in caso di violazione degli obblighi derivanti dal presente atto unilaterale di impegno potrà disporre l’interruzione del progetto e la revoca del finanziamento, qualora l’ETS beneficiario dello stesso, o, in caso di Associazione Temporanea di Scopo, uno dei soggetti aderenti allo stesso: </w:t>
      </w:r>
    </w:p>
    <w:p w14:paraId="0CB2C145" w14:textId="77777777" w:rsidR="00371FBD" w:rsidRPr="006654B8" w:rsidRDefault="00371FBD" w:rsidP="00C44175">
      <w:pPr>
        <w:pStyle w:val="Paragrafoelenco"/>
        <w:numPr>
          <w:ilvl w:val="1"/>
          <w:numId w:val="7"/>
        </w:numPr>
        <w:spacing w:before="120" w:after="120" w:line="276" w:lineRule="auto"/>
        <w:ind w:left="1134"/>
        <w:contextualSpacing w:val="0"/>
        <w:jc w:val="both"/>
        <w:rPr>
          <w:rFonts w:ascii="Verdana" w:hAnsi="Verdana" w:cs="Times New Roman"/>
          <w:sz w:val="24"/>
          <w:szCs w:val="24"/>
        </w:rPr>
      </w:pPr>
      <w:r w:rsidRPr="006654B8">
        <w:rPr>
          <w:rFonts w:ascii="Verdana" w:hAnsi="Verdana" w:cs="Times New Roman"/>
          <w:sz w:val="24"/>
          <w:szCs w:val="24"/>
        </w:rPr>
        <w:t>perda i requisiti soggettivi di legittimazione previsti dall’ Avviso pubblico in oggetto;</w:t>
      </w:r>
    </w:p>
    <w:p w14:paraId="40AD2E49" w14:textId="77777777" w:rsidR="00371FBD" w:rsidRPr="006654B8" w:rsidRDefault="00371FBD" w:rsidP="00C44175">
      <w:pPr>
        <w:pStyle w:val="Paragrafoelenco"/>
        <w:numPr>
          <w:ilvl w:val="1"/>
          <w:numId w:val="7"/>
        </w:numPr>
        <w:spacing w:before="120" w:after="120" w:line="276" w:lineRule="auto"/>
        <w:ind w:left="1134"/>
        <w:contextualSpacing w:val="0"/>
        <w:jc w:val="both"/>
        <w:rPr>
          <w:rFonts w:ascii="Verdana" w:hAnsi="Verdana" w:cs="Times New Roman"/>
          <w:sz w:val="24"/>
          <w:szCs w:val="24"/>
        </w:rPr>
      </w:pPr>
      <w:r w:rsidRPr="006654B8">
        <w:rPr>
          <w:rFonts w:ascii="Verdana" w:hAnsi="Verdana" w:cs="Times New Roman"/>
          <w:sz w:val="24"/>
          <w:szCs w:val="24"/>
        </w:rPr>
        <w:t>non sia in regola con gli obblighi assicurativi dei volontari, come disposto all’articolo 18 del Codice del Terzo settore;</w:t>
      </w:r>
    </w:p>
    <w:p w14:paraId="4ED58587" w14:textId="77777777" w:rsidR="00371FBD" w:rsidRPr="006654B8" w:rsidRDefault="00371FBD" w:rsidP="00C44175">
      <w:pPr>
        <w:pStyle w:val="Paragrafoelenco"/>
        <w:numPr>
          <w:ilvl w:val="1"/>
          <w:numId w:val="7"/>
        </w:numPr>
        <w:spacing w:before="120" w:after="120" w:line="276" w:lineRule="auto"/>
        <w:ind w:left="1134"/>
        <w:contextualSpacing w:val="0"/>
        <w:jc w:val="both"/>
        <w:rPr>
          <w:rFonts w:ascii="Verdana" w:hAnsi="Verdana" w:cs="Times New Roman"/>
          <w:sz w:val="24"/>
          <w:szCs w:val="24"/>
        </w:rPr>
      </w:pPr>
      <w:r w:rsidRPr="006654B8">
        <w:rPr>
          <w:rFonts w:ascii="Verdana" w:hAnsi="Verdana" w:cs="Times New Roman"/>
          <w:sz w:val="24"/>
          <w:szCs w:val="24"/>
        </w:rPr>
        <w:t>interrompa o modifichi, senza la previa autorizzazione dell’Amministrazione, l’esecuzione del progetto finanziato;</w:t>
      </w:r>
    </w:p>
    <w:p w14:paraId="7070722B" w14:textId="77777777" w:rsidR="00371FBD" w:rsidRPr="006654B8" w:rsidRDefault="00371FBD" w:rsidP="00C44175">
      <w:pPr>
        <w:pStyle w:val="Paragrafoelenco"/>
        <w:numPr>
          <w:ilvl w:val="1"/>
          <w:numId w:val="7"/>
        </w:numPr>
        <w:spacing w:before="120" w:after="120" w:line="276" w:lineRule="auto"/>
        <w:ind w:left="1134"/>
        <w:contextualSpacing w:val="0"/>
        <w:jc w:val="both"/>
        <w:rPr>
          <w:rFonts w:ascii="Verdana" w:hAnsi="Verdana" w:cs="Times New Roman"/>
          <w:sz w:val="24"/>
          <w:szCs w:val="24"/>
        </w:rPr>
      </w:pPr>
      <w:r w:rsidRPr="006654B8">
        <w:rPr>
          <w:rFonts w:ascii="Verdana" w:hAnsi="Verdana" w:cs="Times New Roman"/>
          <w:sz w:val="24"/>
          <w:szCs w:val="24"/>
        </w:rPr>
        <w:t>compia gravi inadempienze nell’attività di reporting (relazioni intermedie e finali) e/o nella comunicazione dei dati inerenti al monitoraggio;</w:t>
      </w:r>
    </w:p>
    <w:p w14:paraId="24D8CB91" w14:textId="77777777" w:rsidR="00371FBD" w:rsidRPr="006654B8" w:rsidRDefault="00371FBD" w:rsidP="00C44175">
      <w:pPr>
        <w:pStyle w:val="Paragrafoelenco"/>
        <w:numPr>
          <w:ilvl w:val="1"/>
          <w:numId w:val="7"/>
        </w:numPr>
        <w:spacing w:before="120" w:after="120" w:line="276" w:lineRule="auto"/>
        <w:ind w:left="1134"/>
        <w:contextualSpacing w:val="0"/>
        <w:jc w:val="both"/>
        <w:rPr>
          <w:rFonts w:ascii="Verdana" w:hAnsi="Verdana" w:cs="Times New Roman"/>
          <w:sz w:val="24"/>
          <w:szCs w:val="24"/>
        </w:rPr>
      </w:pPr>
      <w:r w:rsidRPr="006654B8">
        <w:rPr>
          <w:rFonts w:ascii="Verdana" w:hAnsi="Verdana" w:cs="Times New Roman"/>
          <w:sz w:val="24"/>
          <w:szCs w:val="24"/>
        </w:rPr>
        <w:t>compia gravi irregolarità contabili, rilevate in sede di controllo della rendicontazione o emerse in sede di eventuali controlli in itinere;</w:t>
      </w:r>
    </w:p>
    <w:p w14:paraId="2C063B8A" w14:textId="77777777" w:rsidR="00371FBD" w:rsidRPr="006654B8" w:rsidRDefault="00371FBD" w:rsidP="00C44175">
      <w:pPr>
        <w:pStyle w:val="Paragrafoelenco"/>
        <w:numPr>
          <w:ilvl w:val="1"/>
          <w:numId w:val="7"/>
        </w:numPr>
        <w:spacing w:before="120" w:after="120" w:line="276" w:lineRule="auto"/>
        <w:ind w:left="1134"/>
        <w:contextualSpacing w:val="0"/>
        <w:jc w:val="both"/>
        <w:rPr>
          <w:rFonts w:ascii="Verdana" w:hAnsi="Verdana" w:cs="Times New Roman"/>
          <w:sz w:val="24"/>
          <w:szCs w:val="24"/>
        </w:rPr>
      </w:pPr>
      <w:r w:rsidRPr="006654B8">
        <w:rPr>
          <w:rFonts w:ascii="Verdana" w:hAnsi="Verdana" w:cs="Times New Roman"/>
          <w:sz w:val="24"/>
          <w:szCs w:val="24"/>
        </w:rPr>
        <w:lastRenderedPageBreak/>
        <w:t xml:space="preserve">eroghi le attività in favore di destinatari diversi da quelli previsti dal progetto; </w:t>
      </w:r>
    </w:p>
    <w:p w14:paraId="0626EA03" w14:textId="1FE7C52F" w:rsidR="00371FBD" w:rsidRPr="006654B8" w:rsidRDefault="00371FBD" w:rsidP="00C44175">
      <w:pPr>
        <w:pStyle w:val="Paragrafoelenco"/>
        <w:numPr>
          <w:ilvl w:val="1"/>
          <w:numId w:val="7"/>
        </w:numPr>
        <w:spacing w:before="120" w:after="120" w:line="276" w:lineRule="auto"/>
        <w:ind w:left="1134"/>
        <w:contextualSpacing w:val="0"/>
        <w:jc w:val="both"/>
        <w:rPr>
          <w:rFonts w:ascii="Verdana" w:hAnsi="Verdana" w:cs="Times New Roman"/>
          <w:sz w:val="24"/>
          <w:szCs w:val="24"/>
        </w:rPr>
      </w:pPr>
      <w:r w:rsidRPr="006654B8">
        <w:rPr>
          <w:rFonts w:ascii="Verdana" w:hAnsi="Verdana" w:cs="Times New Roman"/>
          <w:sz w:val="24"/>
          <w:szCs w:val="24"/>
        </w:rPr>
        <w:t>non rispetti le regole di pubblicità di cui all’articolo 2, commi 6, 7, 8 e 9 del presente atto unilaterale di impegno.;</w:t>
      </w:r>
    </w:p>
    <w:p w14:paraId="1DEC3681" w14:textId="77777777" w:rsidR="00371FBD" w:rsidRPr="006654B8" w:rsidRDefault="00371FBD" w:rsidP="00C44175">
      <w:pPr>
        <w:pStyle w:val="Paragrafoelenco"/>
        <w:numPr>
          <w:ilvl w:val="1"/>
          <w:numId w:val="7"/>
        </w:numPr>
        <w:spacing w:before="120" w:after="120" w:line="276" w:lineRule="auto"/>
        <w:ind w:left="1134"/>
        <w:contextualSpacing w:val="0"/>
        <w:jc w:val="both"/>
        <w:rPr>
          <w:rFonts w:ascii="Verdana" w:hAnsi="Verdana" w:cs="Times New Roman"/>
          <w:sz w:val="24"/>
          <w:szCs w:val="24"/>
        </w:rPr>
      </w:pPr>
      <w:r w:rsidRPr="006654B8">
        <w:rPr>
          <w:rFonts w:ascii="Verdana" w:hAnsi="Verdana" w:cs="Times New Roman"/>
          <w:sz w:val="24"/>
          <w:szCs w:val="24"/>
        </w:rPr>
        <w:t>apporti variazioni al progetto approvato, relativamente agli elementi che, in sede di valutazione, hanno determinato un punteggio pari alla soglia minima di ammissibilità a finanziamento;</w:t>
      </w:r>
    </w:p>
    <w:p w14:paraId="09F3BC4C" w14:textId="77777777" w:rsidR="00371FBD" w:rsidRPr="006654B8" w:rsidRDefault="00371FBD" w:rsidP="00C44175">
      <w:pPr>
        <w:pStyle w:val="Paragrafoelenco"/>
        <w:numPr>
          <w:ilvl w:val="1"/>
          <w:numId w:val="7"/>
        </w:numPr>
        <w:spacing w:before="120" w:after="120" w:line="276" w:lineRule="auto"/>
        <w:ind w:left="1134"/>
        <w:contextualSpacing w:val="0"/>
        <w:jc w:val="both"/>
        <w:rPr>
          <w:rFonts w:ascii="Verdana" w:hAnsi="Verdana" w:cs="Times New Roman"/>
          <w:sz w:val="24"/>
          <w:szCs w:val="24"/>
        </w:rPr>
      </w:pPr>
      <w:r w:rsidRPr="006654B8">
        <w:rPr>
          <w:rFonts w:ascii="Verdana" w:hAnsi="Verdana" w:cs="Times New Roman"/>
          <w:sz w:val="24"/>
          <w:szCs w:val="24"/>
        </w:rPr>
        <w:t>non abbia rispettato, in termini generali, le condizioni stabilite dall’Avviso pubblico in oggetto o utilizzi le risorse pubbliche in modo non conforme alle finalità dell’avviso medesimo;</w:t>
      </w:r>
    </w:p>
    <w:p w14:paraId="668B6362" w14:textId="58AF07C4" w:rsidR="00371FBD" w:rsidRDefault="00371FBD" w:rsidP="00C44175">
      <w:pPr>
        <w:pStyle w:val="Paragrafoelenco"/>
        <w:numPr>
          <w:ilvl w:val="1"/>
          <w:numId w:val="7"/>
        </w:numPr>
        <w:spacing w:before="120" w:after="120" w:line="276" w:lineRule="auto"/>
        <w:ind w:left="1134"/>
        <w:contextualSpacing w:val="0"/>
        <w:jc w:val="both"/>
        <w:rPr>
          <w:rFonts w:ascii="Verdana" w:hAnsi="Verdana" w:cs="Times New Roman"/>
          <w:sz w:val="24"/>
          <w:szCs w:val="24"/>
        </w:rPr>
      </w:pPr>
      <w:r w:rsidRPr="006654B8">
        <w:rPr>
          <w:rFonts w:ascii="Verdana" w:hAnsi="Verdana" w:cs="Times New Roman"/>
          <w:sz w:val="24"/>
          <w:szCs w:val="24"/>
        </w:rPr>
        <w:t>receda senza giustificato motivo dal presente atto unilaterale di impegno.</w:t>
      </w:r>
    </w:p>
    <w:p w14:paraId="7341700F" w14:textId="6EE02E42" w:rsidR="00371FBD" w:rsidRPr="006654B8" w:rsidRDefault="00371FBD" w:rsidP="00C44175">
      <w:pPr>
        <w:pStyle w:val="Titolo71"/>
        <w:tabs>
          <w:tab w:val="left" w:pos="284"/>
          <w:tab w:val="left" w:pos="881"/>
        </w:tabs>
        <w:spacing w:before="120" w:after="120" w:line="276" w:lineRule="auto"/>
        <w:ind w:left="720" w:right="192"/>
        <w:jc w:val="center"/>
        <w:rPr>
          <w:rFonts w:ascii="Verdana" w:hAnsi="Verdana"/>
        </w:rPr>
      </w:pPr>
      <w:r w:rsidRPr="006654B8">
        <w:rPr>
          <w:rFonts w:ascii="Verdana" w:hAnsi="Verdana" w:cs="Gill Sans MT"/>
          <w:b/>
          <w:bCs/>
        </w:rPr>
        <w:t xml:space="preserve">ART. </w:t>
      </w:r>
      <w:r w:rsidR="00C44175" w:rsidRPr="006654B8">
        <w:rPr>
          <w:rFonts w:ascii="Verdana" w:hAnsi="Verdana" w:cs="Gill Sans MT"/>
          <w:b/>
          <w:bCs/>
        </w:rPr>
        <w:t>6</w:t>
      </w:r>
      <w:r w:rsidRPr="006654B8">
        <w:rPr>
          <w:rFonts w:ascii="Verdana" w:hAnsi="Verdana" w:cs="Gill Sans MT"/>
          <w:b/>
          <w:bCs/>
        </w:rPr>
        <w:t xml:space="preserve"> - </w:t>
      </w:r>
      <w:r w:rsidRPr="006654B8">
        <w:rPr>
          <w:rFonts w:ascii="Verdana" w:hAnsi="Verdana" w:cs="Gill Sans MT"/>
          <w:b/>
        </w:rPr>
        <w:t>DISCIPLINA DELLE RESTITUZIONI</w:t>
      </w:r>
    </w:p>
    <w:p w14:paraId="3074DB59" w14:textId="30823BE7" w:rsidR="00371FBD" w:rsidRPr="006654B8" w:rsidRDefault="00371FBD" w:rsidP="00C44175">
      <w:pPr>
        <w:pStyle w:val="Paragrafoelenco"/>
        <w:numPr>
          <w:ilvl w:val="0"/>
          <w:numId w:val="17"/>
        </w:numPr>
        <w:spacing w:before="120" w:after="120" w:line="276" w:lineRule="auto"/>
        <w:ind w:left="851" w:right="193" w:hanging="357"/>
        <w:contextualSpacing w:val="0"/>
        <w:jc w:val="both"/>
        <w:rPr>
          <w:rFonts w:ascii="Verdana" w:hAnsi="Verdana"/>
          <w:sz w:val="24"/>
          <w:szCs w:val="24"/>
        </w:rPr>
      </w:pPr>
      <w:r w:rsidRPr="006654B8">
        <w:rPr>
          <w:rFonts w:ascii="Verdana" w:hAnsi="Verdana" w:cs="Gill Sans MT"/>
          <w:sz w:val="24"/>
          <w:szCs w:val="24"/>
        </w:rPr>
        <w:t>L’ETS beneficiario si impegna ad effettuare la restituzione delle somme erogate sotto forma di anticipo e non utilizzate entro 60 gg. dal termine dell’intervento mediante versamento sulle seguenti coordinate: IBAN</w:t>
      </w:r>
      <w:r w:rsidRPr="006654B8">
        <w:t xml:space="preserve"> </w:t>
      </w:r>
      <w:r w:rsidRPr="006654B8">
        <w:rPr>
          <w:rFonts w:ascii="Verdana" w:hAnsi="Verdana" w:cs="Gill Sans MT"/>
          <w:sz w:val="24"/>
          <w:szCs w:val="24"/>
        </w:rPr>
        <w:t>IT03M0200805255000400000292 intestato alla Regione Lazio</w:t>
      </w:r>
      <w:r w:rsidR="00E00223">
        <w:rPr>
          <w:rFonts w:ascii="Verdana" w:hAnsi="Verdana" w:cs="Gill Sans MT"/>
          <w:sz w:val="24"/>
          <w:szCs w:val="24"/>
        </w:rPr>
        <w:t>.</w:t>
      </w:r>
    </w:p>
    <w:p w14:paraId="0E0FAE64" w14:textId="5AC1CDD2" w:rsidR="00371FBD" w:rsidRPr="006654B8" w:rsidRDefault="00371FBD" w:rsidP="00C44175">
      <w:pPr>
        <w:pStyle w:val="Paragrafoelenco"/>
        <w:numPr>
          <w:ilvl w:val="0"/>
          <w:numId w:val="17"/>
        </w:numPr>
        <w:spacing w:before="120" w:after="120" w:line="276" w:lineRule="auto"/>
        <w:ind w:left="851" w:right="193" w:hanging="357"/>
        <w:contextualSpacing w:val="0"/>
        <w:jc w:val="both"/>
        <w:rPr>
          <w:rFonts w:ascii="Verdana" w:hAnsi="Verdana"/>
          <w:sz w:val="24"/>
          <w:szCs w:val="24"/>
        </w:rPr>
      </w:pPr>
      <w:r w:rsidRPr="006654B8">
        <w:rPr>
          <w:rFonts w:ascii="Verdana" w:hAnsi="Verdana" w:cs="Gill Sans MT"/>
          <w:sz w:val="24"/>
          <w:szCs w:val="24"/>
        </w:rPr>
        <w:t>In caso di mancata realizzazione del progetto, l’eventuale importo già erogato dovrà essere oggetto di restituzione al 100%.</w:t>
      </w:r>
    </w:p>
    <w:p w14:paraId="5A86A3E1" w14:textId="2B40C982" w:rsidR="00371FBD" w:rsidRPr="00C74B0A" w:rsidRDefault="00371FBD" w:rsidP="00C44175">
      <w:pPr>
        <w:pStyle w:val="Paragrafoelenco"/>
        <w:numPr>
          <w:ilvl w:val="0"/>
          <w:numId w:val="17"/>
        </w:numPr>
        <w:spacing w:before="120" w:after="120" w:line="276" w:lineRule="auto"/>
        <w:ind w:left="851" w:right="193" w:hanging="357"/>
        <w:contextualSpacing w:val="0"/>
        <w:jc w:val="both"/>
        <w:rPr>
          <w:rFonts w:ascii="Verdana" w:hAnsi="Verdana"/>
          <w:sz w:val="24"/>
          <w:szCs w:val="24"/>
        </w:rPr>
      </w:pPr>
      <w:r w:rsidRPr="006654B8">
        <w:rPr>
          <w:rFonts w:ascii="Verdana" w:hAnsi="Verdana" w:cs="Gill Sans MT"/>
          <w:sz w:val="24"/>
          <w:szCs w:val="24"/>
        </w:rPr>
        <w:t xml:space="preserve">In caso di </w:t>
      </w:r>
      <w:r w:rsidR="0032174F" w:rsidRPr="006654B8">
        <w:rPr>
          <w:rFonts w:ascii="Verdana" w:hAnsi="Verdana" w:cs="Gill Sans MT"/>
          <w:sz w:val="24"/>
          <w:szCs w:val="24"/>
        </w:rPr>
        <w:t xml:space="preserve">mancato </w:t>
      </w:r>
      <w:r w:rsidRPr="006654B8">
        <w:rPr>
          <w:rFonts w:ascii="Verdana" w:hAnsi="Verdana" w:cs="Gill Sans MT"/>
          <w:sz w:val="24"/>
          <w:szCs w:val="24"/>
        </w:rPr>
        <w:t>riscontro dell’avvenuta restituzione</w:t>
      </w:r>
      <w:r w:rsidR="0032174F" w:rsidRPr="006654B8">
        <w:rPr>
          <w:rFonts w:ascii="Verdana" w:hAnsi="Verdana" w:cs="Gill Sans MT"/>
          <w:sz w:val="24"/>
          <w:szCs w:val="24"/>
        </w:rPr>
        <w:t>,</w:t>
      </w:r>
      <w:r w:rsidRPr="006654B8">
        <w:rPr>
          <w:rFonts w:ascii="Verdana" w:hAnsi="Verdana" w:cs="Gill Sans MT"/>
          <w:sz w:val="24"/>
          <w:szCs w:val="24"/>
        </w:rPr>
        <w:t xml:space="preserve"> </w:t>
      </w:r>
      <w:r w:rsidR="0032174F" w:rsidRPr="006654B8">
        <w:rPr>
          <w:rFonts w:ascii="Verdana" w:hAnsi="Verdana" w:cs="Gill Sans MT"/>
          <w:sz w:val="24"/>
          <w:szCs w:val="24"/>
        </w:rPr>
        <w:t>nei tempi e nei modi previsti da Regione Lazio, delle risorse pubbliche assegnate e non utilizzate, si procederà con l’escussione della fideiussione come previsto nel contratto di cui al modello I allegato all’avviso pubblico in oggetto.</w:t>
      </w:r>
    </w:p>
    <w:p w14:paraId="66D15EB0" w14:textId="7F94F99A" w:rsidR="00B46286" w:rsidRPr="006654B8" w:rsidRDefault="00B46286" w:rsidP="00C44175">
      <w:pPr>
        <w:tabs>
          <w:tab w:val="left" w:pos="284"/>
        </w:tabs>
        <w:spacing w:before="120" w:after="120" w:line="276" w:lineRule="auto"/>
        <w:ind w:right="192"/>
        <w:jc w:val="center"/>
        <w:rPr>
          <w:rFonts w:ascii="Verdana" w:hAnsi="Verdana"/>
          <w:sz w:val="24"/>
          <w:szCs w:val="24"/>
        </w:rPr>
      </w:pPr>
      <w:r w:rsidRPr="006654B8">
        <w:rPr>
          <w:rFonts w:ascii="Verdana" w:hAnsi="Verdana" w:cs="Gill Sans MT"/>
          <w:b/>
          <w:sz w:val="24"/>
          <w:szCs w:val="24"/>
        </w:rPr>
        <w:t xml:space="preserve">ART. </w:t>
      </w:r>
      <w:r w:rsidR="00C44175" w:rsidRPr="006654B8">
        <w:rPr>
          <w:rFonts w:ascii="Verdana" w:hAnsi="Verdana" w:cs="Gill Sans MT"/>
          <w:b/>
          <w:sz w:val="24"/>
          <w:szCs w:val="24"/>
        </w:rPr>
        <w:t>7</w:t>
      </w:r>
      <w:r w:rsidRPr="006654B8">
        <w:rPr>
          <w:rFonts w:ascii="Verdana" w:hAnsi="Verdana" w:cs="Gill Sans MT"/>
          <w:b/>
          <w:sz w:val="24"/>
          <w:szCs w:val="24"/>
        </w:rPr>
        <w:t xml:space="preserve"> - REVOCA</w:t>
      </w:r>
    </w:p>
    <w:p w14:paraId="092A6A9A" w14:textId="77777777" w:rsidR="00B46286" w:rsidRPr="006654B8" w:rsidRDefault="00B46286" w:rsidP="00C44175">
      <w:pPr>
        <w:pStyle w:val="Paragrafoelenco"/>
        <w:numPr>
          <w:ilvl w:val="0"/>
          <w:numId w:val="22"/>
        </w:numPr>
        <w:spacing w:before="120" w:after="120" w:line="276" w:lineRule="auto"/>
        <w:ind w:left="851" w:right="193"/>
        <w:contextualSpacing w:val="0"/>
        <w:jc w:val="both"/>
        <w:rPr>
          <w:rFonts w:ascii="Verdana" w:hAnsi="Verdana"/>
          <w:sz w:val="24"/>
          <w:szCs w:val="24"/>
        </w:rPr>
      </w:pPr>
      <w:r w:rsidRPr="006654B8">
        <w:rPr>
          <w:rFonts w:ascii="Verdana" w:eastAsia="NotDefSpecial" w:hAnsi="Verdana" w:cs="Gill Sans MT"/>
          <w:sz w:val="24"/>
          <w:szCs w:val="24"/>
          <w:lang w:eastAsia="it-IT" w:bidi="it-IT"/>
        </w:rPr>
        <w:t xml:space="preserve">In caso di inosservanza di uno o più obblighi posti a carico del soggetto proponente, la Regione, previa diffida </w:t>
      </w:r>
      <w:proofErr w:type="gramStart"/>
      <w:r w:rsidRPr="006654B8">
        <w:rPr>
          <w:rFonts w:ascii="Verdana" w:eastAsia="NotDefSpecial" w:hAnsi="Verdana" w:cs="Gill Sans MT"/>
          <w:sz w:val="24"/>
          <w:szCs w:val="24"/>
          <w:lang w:eastAsia="it-IT" w:bidi="it-IT"/>
        </w:rPr>
        <w:t>ad</w:t>
      </w:r>
      <w:proofErr w:type="gramEnd"/>
      <w:r w:rsidRPr="006654B8">
        <w:rPr>
          <w:rFonts w:ascii="Verdana" w:eastAsia="NotDefSpecial" w:hAnsi="Verdana" w:cs="Gill Sans MT"/>
          <w:sz w:val="24"/>
          <w:szCs w:val="24"/>
          <w:lang w:eastAsia="it-IT" w:bidi="it-IT"/>
        </w:rPr>
        <w:t xml:space="preserve"> adempiere, procede alla revoca del finanziamento e all’eventuale recupero delle somme erogate, fatto salvo, in via del tutto eccezionale, il finanziamento calcolato relativo alla porzione di attività realizzata, solo nel caso in cui tale attività risulti autonomamente utile e significativa rispetto allo scopo del finanziamento.</w:t>
      </w:r>
    </w:p>
    <w:p w14:paraId="6123EFA9" w14:textId="0C9CD454" w:rsidR="00B46286" w:rsidRPr="006654B8" w:rsidRDefault="00B46286" w:rsidP="00C44175">
      <w:pPr>
        <w:tabs>
          <w:tab w:val="left" w:pos="284"/>
        </w:tabs>
        <w:spacing w:before="120" w:after="120" w:line="276" w:lineRule="auto"/>
        <w:ind w:right="192"/>
        <w:jc w:val="center"/>
        <w:rPr>
          <w:rFonts w:ascii="Verdana" w:hAnsi="Verdana"/>
          <w:sz w:val="24"/>
          <w:szCs w:val="24"/>
        </w:rPr>
      </w:pPr>
      <w:r w:rsidRPr="006654B8">
        <w:rPr>
          <w:rFonts w:ascii="Verdana" w:hAnsi="Verdana" w:cs="Gill Sans MT"/>
          <w:b/>
          <w:sz w:val="24"/>
          <w:szCs w:val="24"/>
        </w:rPr>
        <w:t xml:space="preserve">ART. </w:t>
      </w:r>
      <w:r w:rsidR="00C44175" w:rsidRPr="006654B8">
        <w:rPr>
          <w:rFonts w:ascii="Verdana" w:hAnsi="Verdana" w:cs="Gill Sans MT"/>
          <w:b/>
          <w:sz w:val="24"/>
          <w:szCs w:val="24"/>
        </w:rPr>
        <w:t>8</w:t>
      </w:r>
      <w:r w:rsidRPr="006654B8">
        <w:rPr>
          <w:rFonts w:ascii="Verdana" w:hAnsi="Verdana" w:cs="Gill Sans MT"/>
          <w:b/>
          <w:sz w:val="24"/>
          <w:szCs w:val="24"/>
        </w:rPr>
        <w:t>- DIVIETO DI CUMULO</w:t>
      </w:r>
    </w:p>
    <w:p w14:paraId="3AAE13DE" w14:textId="5D514293" w:rsidR="00B46286" w:rsidRPr="006654B8" w:rsidRDefault="00D464F5" w:rsidP="00C44175">
      <w:pPr>
        <w:pStyle w:val="Paragrafoelenco"/>
        <w:numPr>
          <w:ilvl w:val="0"/>
          <w:numId w:val="25"/>
        </w:numPr>
        <w:spacing w:before="120" w:after="120" w:line="276" w:lineRule="auto"/>
        <w:ind w:left="851" w:right="193"/>
        <w:contextualSpacing w:val="0"/>
        <w:jc w:val="both"/>
        <w:rPr>
          <w:rFonts w:ascii="Verdana" w:eastAsia="NotDefSpecial" w:hAnsi="Verdana" w:cs="Gill Sans MT"/>
          <w:sz w:val="24"/>
          <w:szCs w:val="24"/>
        </w:rPr>
      </w:pPr>
      <w:r w:rsidRPr="006654B8">
        <w:rPr>
          <w:rFonts w:ascii="Verdana" w:eastAsia="NotDefSpecial" w:hAnsi="Verdana" w:cs="Gill Sans MT"/>
          <w:sz w:val="24"/>
          <w:szCs w:val="24"/>
        </w:rPr>
        <w:t>L’ETS beneficiario</w:t>
      </w:r>
      <w:r w:rsidR="00B46286" w:rsidRPr="006654B8">
        <w:rPr>
          <w:rFonts w:ascii="Verdana" w:eastAsia="NotDefSpecial" w:hAnsi="Verdana" w:cs="Gill Sans MT"/>
          <w:sz w:val="24"/>
          <w:szCs w:val="24"/>
        </w:rPr>
        <w:t xml:space="preserve"> dichiara di non percepire contributi, finanziamenti, o altre sovvenzioni, comunque denominati, da organismi pubblici per sostenere i medesimi costi delle azioni relative al progetto approvato.</w:t>
      </w:r>
    </w:p>
    <w:p w14:paraId="13736757" w14:textId="46103A56" w:rsidR="00B46286" w:rsidRPr="006654B8" w:rsidRDefault="00B46286" w:rsidP="00C44175">
      <w:pPr>
        <w:tabs>
          <w:tab w:val="left" w:pos="284"/>
        </w:tabs>
        <w:spacing w:before="120" w:after="120" w:line="276" w:lineRule="auto"/>
        <w:ind w:right="192"/>
        <w:jc w:val="center"/>
        <w:rPr>
          <w:rFonts w:ascii="Verdana" w:hAnsi="Verdana"/>
          <w:sz w:val="24"/>
          <w:szCs w:val="24"/>
        </w:rPr>
      </w:pPr>
      <w:r w:rsidRPr="006654B8">
        <w:rPr>
          <w:rFonts w:ascii="Verdana" w:eastAsia="NotDefSpecial" w:hAnsi="Verdana" w:cs="Gill Sans MT"/>
          <w:b/>
          <w:sz w:val="24"/>
          <w:szCs w:val="24"/>
        </w:rPr>
        <w:t xml:space="preserve">ART. </w:t>
      </w:r>
      <w:r w:rsidR="00C44175" w:rsidRPr="006654B8">
        <w:rPr>
          <w:rFonts w:ascii="Verdana" w:eastAsia="NotDefSpecial" w:hAnsi="Verdana" w:cs="Gill Sans MT"/>
          <w:b/>
          <w:sz w:val="24"/>
          <w:szCs w:val="24"/>
        </w:rPr>
        <w:t>9</w:t>
      </w:r>
      <w:r w:rsidRPr="006654B8">
        <w:rPr>
          <w:rFonts w:ascii="Verdana" w:eastAsia="NotDefSpecial" w:hAnsi="Verdana" w:cs="Gill Sans MT"/>
          <w:b/>
          <w:sz w:val="24"/>
          <w:szCs w:val="24"/>
        </w:rPr>
        <w:t xml:space="preserve"> - CLAUSOLA DI ESONERO DI RESPONSABILITÀ</w:t>
      </w:r>
    </w:p>
    <w:p w14:paraId="4D5031E5" w14:textId="309D7FDE" w:rsidR="00B46286" w:rsidRPr="006654B8" w:rsidRDefault="00D464F5" w:rsidP="00C44175">
      <w:pPr>
        <w:pStyle w:val="Paragrafoelenco"/>
        <w:numPr>
          <w:ilvl w:val="0"/>
          <w:numId w:val="21"/>
        </w:numPr>
        <w:spacing w:before="120" w:after="120" w:line="276" w:lineRule="auto"/>
        <w:ind w:left="851" w:right="193"/>
        <w:contextualSpacing w:val="0"/>
        <w:jc w:val="both"/>
        <w:rPr>
          <w:rFonts w:ascii="Verdana" w:hAnsi="Verdana"/>
          <w:sz w:val="24"/>
          <w:szCs w:val="24"/>
        </w:rPr>
      </w:pPr>
      <w:r w:rsidRPr="006654B8">
        <w:rPr>
          <w:rFonts w:ascii="Verdana" w:eastAsia="NotDefSpecial" w:hAnsi="Verdana" w:cs="Gill Sans MT"/>
          <w:sz w:val="24"/>
          <w:szCs w:val="24"/>
        </w:rPr>
        <w:t>L’ETS beneficiario</w:t>
      </w:r>
      <w:r w:rsidR="00B46286" w:rsidRPr="006654B8">
        <w:rPr>
          <w:rFonts w:ascii="Verdana" w:eastAsia="NotDefSpecial" w:hAnsi="Verdana" w:cs="Gill Sans MT"/>
          <w:sz w:val="24"/>
          <w:szCs w:val="24"/>
        </w:rPr>
        <w:t xml:space="preserve"> si assume la responsabilità:</w:t>
      </w:r>
    </w:p>
    <w:p w14:paraId="18970E5D" w14:textId="77777777" w:rsidR="00B46286" w:rsidRPr="006654B8" w:rsidRDefault="00B46286" w:rsidP="00C44175">
      <w:pPr>
        <w:widowControl w:val="0"/>
        <w:numPr>
          <w:ilvl w:val="0"/>
          <w:numId w:val="18"/>
        </w:numPr>
        <w:tabs>
          <w:tab w:val="clear" w:pos="0"/>
        </w:tabs>
        <w:suppressAutoHyphens/>
        <w:spacing w:before="120" w:after="120" w:line="276" w:lineRule="auto"/>
        <w:ind w:left="1276" w:right="192"/>
        <w:jc w:val="both"/>
        <w:rPr>
          <w:rFonts w:ascii="Verdana" w:hAnsi="Verdana"/>
          <w:sz w:val="24"/>
          <w:szCs w:val="24"/>
        </w:rPr>
      </w:pPr>
      <w:r w:rsidRPr="006654B8">
        <w:rPr>
          <w:rFonts w:ascii="Verdana" w:eastAsia="Arial" w:hAnsi="Verdana" w:cs="Gill Sans MT"/>
          <w:sz w:val="24"/>
          <w:szCs w:val="24"/>
          <w:lang w:eastAsia="it-IT" w:bidi="it-IT"/>
        </w:rPr>
        <w:lastRenderedPageBreak/>
        <w:t xml:space="preserve">per tutto quanto concerne la realizzazione del progetto; </w:t>
      </w:r>
    </w:p>
    <w:p w14:paraId="760EB609" w14:textId="77777777" w:rsidR="00B46286" w:rsidRPr="006654B8" w:rsidRDefault="00B46286" w:rsidP="00C44175">
      <w:pPr>
        <w:widowControl w:val="0"/>
        <w:numPr>
          <w:ilvl w:val="0"/>
          <w:numId w:val="18"/>
        </w:numPr>
        <w:tabs>
          <w:tab w:val="clear" w:pos="0"/>
        </w:tabs>
        <w:suppressAutoHyphens/>
        <w:spacing w:before="120" w:after="120" w:line="276" w:lineRule="auto"/>
        <w:ind w:left="1276" w:right="192"/>
        <w:jc w:val="both"/>
        <w:rPr>
          <w:rFonts w:ascii="Verdana" w:hAnsi="Verdana"/>
          <w:sz w:val="24"/>
          <w:szCs w:val="24"/>
        </w:rPr>
      </w:pPr>
      <w:r w:rsidRPr="006654B8">
        <w:rPr>
          <w:rFonts w:ascii="Verdana" w:eastAsia="Arial" w:hAnsi="Verdana" w:cs="Gill Sans MT"/>
          <w:sz w:val="24"/>
          <w:szCs w:val="24"/>
          <w:lang w:eastAsia="it-IT" w:bidi="it-IT"/>
        </w:rPr>
        <w:t>in sede civile e in sede penale in caso di infortuni al personale addetto o a terzi.</w:t>
      </w:r>
    </w:p>
    <w:p w14:paraId="6853B041" w14:textId="7AEBCDF0" w:rsidR="00B46286" w:rsidRPr="006654B8" w:rsidRDefault="00D464F5" w:rsidP="00C44175">
      <w:pPr>
        <w:pStyle w:val="Paragrafoelenco"/>
        <w:numPr>
          <w:ilvl w:val="0"/>
          <w:numId w:val="21"/>
        </w:numPr>
        <w:spacing w:before="120" w:after="120" w:line="276" w:lineRule="auto"/>
        <w:ind w:left="851" w:right="193"/>
        <w:contextualSpacing w:val="0"/>
        <w:jc w:val="both"/>
        <w:rPr>
          <w:rFonts w:ascii="Verdana" w:hAnsi="Verdana"/>
          <w:sz w:val="24"/>
          <w:szCs w:val="24"/>
        </w:rPr>
      </w:pPr>
      <w:r w:rsidRPr="006654B8">
        <w:rPr>
          <w:rFonts w:ascii="Verdana" w:eastAsia="NotDefSpecial" w:hAnsi="Verdana" w:cs="Gill Sans MT"/>
          <w:sz w:val="24"/>
          <w:szCs w:val="24"/>
        </w:rPr>
        <w:t>L’ETS beneficiario</w:t>
      </w:r>
      <w:r w:rsidR="00B46286" w:rsidRPr="006654B8">
        <w:rPr>
          <w:rFonts w:ascii="Verdana" w:eastAsia="NotDefSpecial" w:hAnsi="Verdana" w:cs="Gill Sans MT"/>
          <w:sz w:val="24"/>
          <w:szCs w:val="24"/>
        </w:rPr>
        <w:t xml:space="preserve"> solleva la Regione da qualsiasi responsabilità civile derivante dall'esecuzione di contratti nei confronti dei terzi e per eventuali conseguenti richieste di danni nei confronti della Regione. La responsabilità relativa ai rapporti lavorativi del personale impegnato e ai contratti a qualunque titolo stipulati tra </w:t>
      </w:r>
      <w:r w:rsidRPr="006654B8">
        <w:rPr>
          <w:rFonts w:ascii="Verdana" w:eastAsia="NotDefSpecial" w:hAnsi="Verdana" w:cs="Gill Sans MT"/>
          <w:sz w:val="24"/>
          <w:szCs w:val="24"/>
        </w:rPr>
        <w:t>l’ETS beneficiario</w:t>
      </w:r>
      <w:r w:rsidR="00B46286" w:rsidRPr="006654B8">
        <w:rPr>
          <w:rFonts w:ascii="Verdana" w:eastAsia="NotDefSpecial" w:hAnsi="Verdana" w:cs="Gill Sans MT"/>
          <w:sz w:val="24"/>
          <w:szCs w:val="24"/>
        </w:rPr>
        <w:t xml:space="preserve"> e terzi fanno capo in modo esclusivo al</w:t>
      </w:r>
      <w:r w:rsidRPr="006654B8">
        <w:rPr>
          <w:rFonts w:ascii="Verdana" w:eastAsia="NotDefSpecial" w:hAnsi="Verdana" w:cs="Gill Sans MT"/>
          <w:sz w:val="24"/>
          <w:szCs w:val="24"/>
        </w:rPr>
        <w:t>l’ETS beneficiario</w:t>
      </w:r>
      <w:r w:rsidR="00B46286" w:rsidRPr="006654B8">
        <w:rPr>
          <w:rFonts w:ascii="Verdana" w:eastAsia="NotDefSpecial" w:hAnsi="Verdana" w:cs="Gill Sans MT"/>
          <w:sz w:val="24"/>
          <w:szCs w:val="24"/>
        </w:rPr>
        <w:t>, che esonera espressamente la Regione da ogni controversia, domanda, chiamata in causa, ragione e pretesa dovesse insorgere.</w:t>
      </w:r>
    </w:p>
    <w:p w14:paraId="6D9D990F" w14:textId="1A28D315" w:rsidR="00B46286" w:rsidRPr="006654B8" w:rsidRDefault="00D464F5" w:rsidP="00C44175">
      <w:pPr>
        <w:pStyle w:val="Paragrafoelenco"/>
        <w:numPr>
          <w:ilvl w:val="0"/>
          <w:numId w:val="21"/>
        </w:numPr>
        <w:spacing w:before="120" w:after="120" w:line="276" w:lineRule="auto"/>
        <w:ind w:left="851" w:right="193"/>
        <w:contextualSpacing w:val="0"/>
        <w:jc w:val="both"/>
        <w:rPr>
          <w:rFonts w:ascii="Verdana" w:hAnsi="Verdana"/>
          <w:sz w:val="24"/>
          <w:szCs w:val="24"/>
        </w:rPr>
      </w:pPr>
      <w:r w:rsidRPr="006654B8">
        <w:rPr>
          <w:rFonts w:ascii="Verdana" w:eastAsia="NotDefSpecial" w:hAnsi="Verdana" w:cs="Gill Sans MT"/>
          <w:sz w:val="24"/>
          <w:szCs w:val="24"/>
        </w:rPr>
        <w:t xml:space="preserve">L’ETS beneficiario </w:t>
      </w:r>
      <w:r w:rsidR="00B46286" w:rsidRPr="006654B8">
        <w:rPr>
          <w:rFonts w:ascii="Verdana" w:eastAsia="NotDefSpecial" w:hAnsi="Verdana" w:cs="Gill Sans MT"/>
          <w:sz w:val="24"/>
          <w:szCs w:val="24"/>
        </w:rPr>
        <w:t>si impegna altresì a risarcire la Regione dal danno causato da ogni inadempimento alle obbligazioni derivanti dal presente Atto unilaterale.</w:t>
      </w:r>
    </w:p>
    <w:p w14:paraId="41B3BF55" w14:textId="6D7C9769" w:rsidR="00B46286" w:rsidRPr="006654B8" w:rsidRDefault="00B46286" w:rsidP="00C44175">
      <w:pPr>
        <w:tabs>
          <w:tab w:val="left" w:pos="284"/>
        </w:tabs>
        <w:spacing w:before="120" w:after="120" w:line="276" w:lineRule="auto"/>
        <w:ind w:right="192"/>
        <w:jc w:val="center"/>
        <w:rPr>
          <w:rFonts w:ascii="Verdana" w:hAnsi="Verdana"/>
          <w:sz w:val="24"/>
          <w:szCs w:val="24"/>
        </w:rPr>
      </w:pPr>
      <w:r w:rsidRPr="006654B8">
        <w:rPr>
          <w:rFonts w:ascii="Verdana" w:hAnsi="Verdana" w:cs="Gill Sans MT"/>
          <w:b/>
          <w:sz w:val="24"/>
          <w:szCs w:val="24"/>
        </w:rPr>
        <w:t xml:space="preserve">ART. </w:t>
      </w:r>
      <w:r w:rsidR="00C44175" w:rsidRPr="006654B8">
        <w:rPr>
          <w:rFonts w:ascii="Verdana" w:hAnsi="Verdana" w:cs="Gill Sans MT"/>
          <w:b/>
          <w:sz w:val="24"/>
          <w:szCs w:val="24"/>
        </w:rPr>
        <w:t>10</w:t>
      </w:r>
      <w:r w:rsidRPr="006654B8">
        <w:rPr>
          <w:rFonts w:ascii="Verdana" w:hAnsi="Verdana" w:cs="Gill Sans MT"/>
          <w:b/>
          <w:sz w:val="24"/>
          <w:szCs w:val="24"/>
        </w:rPr>
        <w:t xml:space="preserve"> - TUTELA DELLA PRIVACY</w:t>
      </w:r>
    </w:p>
    <w:p w14:paraId="48A51149" w14:textId="4546C387" w:rsidR="00C74B0A" w:rsidRPr="00627D5E" w:rsidRDefault="00B46286" w:rsidP="00627D5E">
      <w:pPr>
        <w:pStyle w:val="Paragrafoelenco"/>
        <w:numPr>
          <w:ilvl w:val="0"/>
          <w:numId w:val="4"/>
        </w:numPr>
        <w:spacing w:before="120" w:after="120" w:line="276" w:lineRule="auto"/>
        <w:ind w:left="851"/>
        <w:contextualSpacing w:val="0"/>
        <w:jc w:val="both"/>
        <w:rPr>
          <w:rFonts w:ascii="Verdana" w:hAnsi="Verdana"/>
          <w:sz w:val="24"/>
          <w:szCs w:val="24"/>
        </w:rPr>
      </w:pPr>
      <w:r w:rsidRPr="006654B8">
        <w:rPr>
          <w:rFonts w:ascii="Verdana" w:hAnsi="Verdana" w:cs="Gill Sans MT"/>
          <w:sz w:val="24"/>
          <w:szCs w:val="24"/>
        </w:rPr>
        <w:t xml:space="preserve">Tutti i dati forniti per la redazione del presente atto saranno trattati dalla Regione nel rispetto </w:t>
      </w:r>
      <w:r w:rsidR="00467A46" w:rsidRPr="006654B8">
        <w:rPr>
          <w:rFonts w:ascii="Verdana" w:hAnsi="Verdana" w:cs="Gill Sans MT"/>
          <w:sz w:val="24"/>
          <w:szCs w:val="24"/>
        </w:rPr>
        <w:t xml:space="preserve">del Regolamento (UE) 2016/679 e del Decreto legislativo 30 giugno 2003, n. 196 e </w:t>
      </w:r>
      <w:proofErr w:type="spellStart"/>
      <w:r w:rsidR="00467A46" w:rsidRPr="006654B8">
        <w:rPr>
          <w:rFonts w:ascii="Verdana" w:hAnsi="Verdana" w:cs="Gill Sans MT"/>
          <w:sz w:val="24"/>
          <w:szCs w:val="24"/>
        </w:rPr>
        <w:t>s.m.i.</w:t>
      </w:r>
      <w:proofErr w:type="spellEnd"/>
      <w:r w:rsidR="00467A46" w:rsidRPr="006654B8">
        <w:rPr>
          <w:rFonts w:ascii="Verdana" w:hAnsi="Verdana" w:cs="Gill Sans MT"/>
          <w:sz w:val="24"/>
          <w:szCs w:val="24"/>
        </w:rPr>
        <w:t xml:space="preserve"> </w:t>
      </w:r>
      <w:r w:rsidR="00D464F5" w:rsidRPr="006654B8">
        <w:rPr>
          <w:rFonts w:ascii="Verdana" w:hAnsi="Verdana" w:cs="Gill Sans MT"/>
          <w:sz w:val="24"/>
          <w:szCs w:val="24"/>
        </w:rPr>
        <w:t>così come previsto nell’apposita dichiarazione privacy allegata all’avviso pubblico in oggetto in qualità di sua parte integrante e sostanziale.</w:t>
      </w:r>
    </w:p>
    <w:p w14:paraId="3034BE3E" w14:textId="1B0F5444" w:rsidR="00B46286" w:rsidRPr="006654B8" w:rsidRDefault="00B46286" w:rsidP="00C44175">
      <w:pPr>
        <w:tabs>
          <w:tab w:val="left" w:pos="284"/>
        </w:tabs>
        <w:spacing w:before="120" w:after="120" w:line="276" w:lineRule="auto"/>
        <w:ind w:right="192"/>
        <w:jc w:val="center"/>
        <w:rPr>
          <w:rFonts w:ascii="Verdana" w:hAnsi="Verdana"/>
          <w:sz w:val="24"/>
          <w:szCs w:val="24"/>
        </w:rPr>
      </w:pPr>
      <w:r w:rsidRPr="006654B8">
        <w:rPr>
          <w:rFonts w:ascii="Verdana" w:eastAsia="NotDefSpecial" w:hAnsi="Verdana" w:cs="Gill Sans MT"/>
          <w:b/>
          <w:sz w:val="24"/>
          <w:szCs w:val="24"/>
        </w:rPr>
        <w:t xml:space="preserve">ART. </w:t>
      </w:r>
      <w:r w:rsidR="00C44175" w:rsidRPr="006654B8">
        <w:rPr>
          <w:rFonts w:ascii="Verdana" w:eastAsia="NotDefSpecial" w:hAnsi="Verdana" w:cs="Gill Sans MT"/>
          <w:b/>
          <w:sz w:val="24"/>
          <w:szCs w:val="24"/>
        </w:rPr>
        <w:t>11</w:t>
      </w:r>
      <w:r w:rsidRPr="006654B8">
        <w:rPr>
          <w:rFonts w:ascii="Verdana" w:eastAsia="NotDefSpecial" w:hAnsi="Verdana" w:cs="Gill Sans MT"/>
          <w:b/>
          <w:sz w:val="24"/>
          <w:szCs w:val="24"/>
        </w:rPr>
        <w:t xml:space="preserve"> - TUTELA DELLA RISERVATEZZA</w:t>
      </w:r>
    </w:p>
    <w:p w14:paraId="727315C1" w14:textId="77777777" w:rsidR="00B46286" w:rsidRPr="006654B8" w:rsidRDefault="00B46286" w:rsidP="00C44175">
      <w:pPr>
        <w:pStyle w:val="Paragrafoelenco"/>
        <w:numPr>
          <w:ilvl w:val="0"/>
          <w:numId w:val="28"/>
        </w:numPr>
        <w:spacing w:before="120" w:after="120" w:line="276" w:lineRule="auto"/>
        <w:ind w:left="851"/>
        <w:contextualSpacing w:val="0"/>
        <w:jc w:val="both"/>
        <w:rPr>
          <w:rFonts w:ascii="Verdana" w:hAnsi="Verdana"/>
          <w:sz w:val="24"/>
          <w:szCs w:val="24"/>
        </w:rPr>
      </w:pPr>
      <w:r w:rsidRPr="006654B8">
        <w:rPr>
          <w:rFonts w:ascii="Verdana" w:hAnsi="Verdana" w:cs="Times New Roman"/>
          <w:sz w:val="24"/>
          <w:szCs w:val="24"/>
        </w:rPr>
        <w:t>Il</w:t>
      </w:r>
      <w:r w:rsidRPr="006654B8">
        <w:rPr>
          <w:rFonts w:ascii="Verdana" w:hAnsi="Verdana" w:cs="Gill Sans MT"/>
          <w:sz w:val="24"/>
          <w:szCs w:val="24"/>
        </w:rPr>
        <w:t xml:space="preserve"> Proponente si impegna ad osservare la massima riservatezza nei confronti delle notizie di qualsiasi natura comunque acquisite nello svolgimento delle attività oggetto del presente Atto unilaterale di impegno.</w:t>
      </w:r>
    </w:p>
    <w:p w14:paraId="2F46B90A" w14:textId="2FF5A415" w:rsidR="00B46286" w:rsidRPr="006654B8" w:rsidRDefault="00B46286" w:rsidP="00C44175">
      <w:pPr>
        <w:tabs>
          <w:tab w:val="left" w:pos="284"/>
        </w:tabs>
        <w:spacing w:before="120" w:after="120" w:line="276" w:lineRule="auto"/>
        <w:ind w:right="192"/>
        <w:jc w:val="center"/>
        <w:rPr>
          <w:rFonts w:ascii="Verdana" w:hAnsi="Verdana"/>
          <w:sz w:val="24"/>
          <w:szCs w:val="24"/>
        </w:rPr>
      </w:pPr>
      <w:r w:rsidRPr="006654B8">
        <w:rPr>
          <w:rFonts w:ascii="Verdana" w:eastAsia="NotDefSpecial" w:hAnsi="Verdana" w:cs="Gill Sans MT"/>
          <w:b/>
          <w:sz w:val="24"/>
          <w:szCs w:val="24"/>
        </w:rPr>
        <w:t xml:space="preserve">ART. </w:t>
      </w:r>
      <w:r w:rsidR="00C44175" w:rsidRPr="006654B8">
        <w:rPr>
          <w:rFonts w:ascii="Verdana" w:eastAsia="NotDefSpecial" w:hAnsi="Verdana" w:cs="Gill Sans MT"/>
          <w:b/>
          <w:sz w:val="24"/>
          <w:szCs w:val="24"/>
        </w:rPr>
        <w:t>12</w:t>
      </w:r>
      <w:r w:rsidRPr="006654B8">
        <w:rPr>
          <w:rFonts w:ascii="Verdana" w:eastAsia="NotDefSpecial" w:hAnsi="Verdana" w:cs="Gill Sans MT"/>
          <w:b/>
          <w:sz w:val="24"/>
          <w:szCs w:val="24"/>
        </w:rPr>
        <w:t>- ESENZIONE DA IMPOSTE E TASSE</w:t>
      </w:r>
    </w:p>
    <w:p w14:paraId="47356F87" w14:textId="77777777" w:rsidR="00B46286" w:rsidRPr="006654B8" w:rsidRDefault="00B46286" w:rsidP="00C44175">
      <w:pPr>
        <w:pStyle w:val="Paragrafoelenco"/>
        <w:numPr>
          <w:ilvl w:val="0"/>
          <w:numId w:val="26"/>
        </w:numPr>
        <w:spacing w:before="120" w:after="120" w:line="276" w:lineRule="auto"/>
        <w:ind w:left="851"/>
        <w:contextualSpacing w:val="0"/>
        <w:jc w:val="both"/>
        <w:rPr>
          <w:rFonts w:ascii="Verdana" w:hAnsi="Verdana"/>
          <w:sz w:val="24"/>
          <w:szCs w:val="24"/>
        </w:rPr>
      </w:pPr>
      <w:r w:rsidRPr="006654B8">
        <w:rPr>
          <w:rFonts w:ascii="Verdana" w:eastAsia="NotDefSpecial" w:hAnsi="Verdana" w:cs="Gill Sans MT"/>
          <w:sz w:val="24"/>
          <w:szCs w:val="24"/>
        </w:rPr>
        <w:t>Il presente atto è esente da qualsiasi imposta o tassa.</w:t>
      </w:r>
    </w:p>
    <w:p w14:paraId="55F03EB5" w14:textId="3680FF69" w:rsidR="00371FBD" w:rsidRPr="006654B8" w:rsidRDefault="00371FBD" w:rsidP="00C44175">
      <w:pPr>
        <w:spacing w:before="120" w:after="120" w:line="276" w:lineRule="auto"/>
        <w:jc w:val="center"/>
        <w:rPr>
          <w:rFonts w:ascii="Verdana" w:hAnsi="Verdana" w:cs="Times New Roman"/>
          <w:b/>
          <w:bCs/>
          <w:sz w:val="24"/>
          <w:szCs w:val="24"/>
        </w:rPr>
      </w:pPr>
      <w:r w:rsidRPr="006654B8">
        <w:rPr>
          <w:rFonts w:ascii="Verdana" w:hAnsi="Verdana" w:cs="Times New Roman"/>
          <w:b/>
          <w:bCs/>
          <w:sz w:val="24"/>
          <w:szCs w:val="24"/>
        </w:rPr>
        <w:t xml:space="preserve">Art. </w:t>
      </w:r>
      <w:r w:rsidR="00C44175" w:rsidRPr="006654B8">
        <w:rPr>
          <w:rFonts w:ascii="Verdana" w:hAnsi="Verdana" w:cs="Times New Roman"/>
          <w:b/>
          <w:bCs/>
          <w:sz w:val="24"/>
          <w:szCs w:val="24"/>
        </w:rPr>
        <w:t>13</w:t>
      </w:r>
      <w:r w:rsidR="00D464F5" w:rsidRPr="006654B8">
        <w:rPr>
          <w:rFonts w:ascii="Verdana" w:hAnsi="Verdana" w:cs="Times New Roman"/>
          <w:b/>
          <w:bCs/>
          <w:sz w:val="24"/>
          <w:szCs w:val="24"/>
        </w:rPr>
        <w:t xml:space="preserve"> </w:t>
      </w:r>
      <w:r w:rsidRPr="006654B8">
        <w:rPr>
          <w:rFonts w:ascii="Verdana" w:hAnsi="Verdana" w:cs="Times New Roman"/>
          <w:b/>
          <w:bCs/>
          <w:sz w:val="24"/>
          <w:szCs w:val="24"/>
        </w:rPr>
        <w:t>Durata dell’atto unilaterale di impegno</w:t>
      </w:r>
    </w:p>
    <w:p w14:paraId="7CA29BD6" w14:textId="77777777" w:rsidR="00371FBD" w:rsidRPr="006654B8" w:rsidRDefault="00371FBD" w:rsidP="00C44175">
      <w:pPr>
        <w:pStyle w:val="Paragrafoelenco"/>
        <w:numPr>
          <w:ilvl w:val="0"/>
          <w:numId w:val="27"/>
        </w:numPr>
        <w:spacing w:before="120" w:after="120" w:line="276" w:lineRule="auto"/>
        <w:ind w:left="851"/>
        <w:contextualSpacing w:val="0"/>
        <w:jc w:val="both"/>
        <w:rPr>
          <w:rFonts w:ascii="Verdana" w:eastAsia="NotDefSpecial" w:hAnsi="Verdana" w:cs="Gill Sans MT"/>
          <w:sz w:val="24"/>
          <w:szCs w:val="24"/>
        </w:rPr>
      </w:pPr>
      <w:r w:rsidRPr="006654B8">
        <w:rPr>
          <w:rFonts w:ascii="Verdana" w:eastAsia="NotDefSpecial" w:hAnsi="Verdana" w:cs="Gill Sans MT"/>
          <w:sz w:val="24"/>
          <w:szCs w:val="24"/>
        </w:rPr>
        <w:t>Il presente atto unilaterale di impegno decorrerà a partire dalla data di avvio delle attività progettuali come comunicate secondo le tempistiche e le modalità indicate da Regione Lazio con propria nota, indirizzata agli ETS ammessi a finanziamento.</w:t>
      </w:r>
    </w:p>
    <w:p w14:paraId="05416B23" w14:textId="77777777" w:rsidR="00371FBD" w:rsidRPr="006654B8" w:rsidRDefault="00371FBD" w:rsidP="00C44175">
      <w:pPr>
        <w:pStyle w:val="Paragrafoelenco"/>
        <w:numPr>
          <w:ilvl w:val="0"/>
          <w:numId w:val="27"/>
        </w:numPr>
        <w:spacing w:before="120" w:after="120" w:line="276" w:lineRule="auto"/>
        <w:ind w:left="851"/>
        <w:contextualSpacing w:val="0"/>
        <w:jc w:val="both"/>
        <w:rPr>
          <w:rFonts w:ascii="Verdana" w:eastAsia="NotDefSpecial" w:hAnsi="Verdana" w:cs="Gill Sans MT"/>
          <w:sz w:val="24"/>
          <w:szCs w:val="24"/>
        </w:rPr>
      </w:pPr>
      <w:r w:rsidRPr="006654B8">
        <w:rPr>
          <w:rFonts w:ascii="Verdana" w:eastAsia="NotDefSpecial" w:hAnsi="Verdana" w:cs="Gill Sans MT"/>
          <w:sz w:val="24"/>
          <w:szCs w:val="24"/>
        </w:rPr>
        <w:t>Il termine di validità del presente atto unilaterale di impegno coinciderà con il corretto ed integrale adempimento di tutte le obbligazioni disciplinate dall’Avviso pubblico in oggetto.</w:t>
      </w:r>
    </w:p>
    <w:p w14:paraId="39B7E413" w14:textId="77777777" w:rsidR="00371FBD" w:rsidRPr="006654B8" w:rsidRDefault="00371FBD" w:rsidP="00C44175">
      <w:pPr>
        <w:pStyle w:val="Paragrafoelenco"/>
        <w:numPr>
          <w:ilvl w:val="0"/>
          <w:numId w:val="27"/>
        </w:numPr>
        <w:spacing w:before="120" w:after="120" w:line="276" w:lineRule="auto"/>
        <w:ind w:left="851"/>
        <w:contextualSpacing w:val="0"/>
        <w:jc w:val="both"/>
        <w:rPr>
          <w:rFonts w:ascii="Verdana" w:eastAsia="NotDefSpecial" w:hAnsi="Verdana" w:cs="Gill Sans MT"/>
          <w:sz w:val="24"/>
          <w:szCs w:val="24"/>
        </w:rPr>
      </w:pPr>
      <w:r w:rsidRPr="006654B8">
        <w:rPr>
          <w:rFonts w:ascii="Verdana" w:eastAsia="NotDefSpecial" w:hAnsi="Verdana" w:cs="Gill Sans MT"/>
          <w:sz w:val="24"/>
          <w:szCs w:val="24"/>
        </w:rPr>
        <w:t>In caso di mancato avvio delle attività entro il termine di cui al comma 1 e in assenza di idonee giustificazioni, la Regione Lazio procederà unilateralmente alla revoca del finanziamento.</w:t>
      </w:r>
    </w:p>
    <w:p w14:paraId="66FC7A55" w14:textId="1C98D95A" w:rsidR="00D464F5" w:rsidRPr="006654B8" w:rsidRDefault="00D464F5" w:rsidP="00C44175">
      <w:pPr>
        <w:tabs>
          <w:tab w:val="left" w:pos="284"/>
        </w:tabs>
        <w:spacing w:before="120" w:after="120" w:line="276" w:lineRule="auto"/>
        <w:ind w:right="192"/>
        <w:jc w:val="center"/>
        <w:rPr>
          <w:rFonts w:ascii="Verdana" w:hAnsi="Verdana"/>
          <w:sz w:val="24"/>
          <w:szCs w:val="24"/>
        </w:rPr>
      </w:pPr>
      <w:r w:rsidRPr="006654B8">
        <w:rPr>
          <w:rFonts w:ascii="Verdana" w:eastAsia="NotDefSpecial" w:hAnsi="Verdana" w:cs="Gill Sans MT"/>
          <w:b/>
          <w:sz w:val="24"/>
          <w:szCs w:val="24"/>
        </w:rPr>
        <w:lastRenderedPageBreak/>
        <w:t xml:space="preserve">ART. </w:t>
      </w:r>
      <w:r w:rsidR="00C44175" w:rsidRPr="006654B8">
        <w:rPr>
          <w:rFonts w:ascii="Verdana" w:eastAsia="NotDefSpecial" w:hAnsi="Verdana" w:cs="Gill Sans MT"/>
          <w:b/>
          <w:sz w:val="24"/>
          <w:szCs w:val="24"/>
        </w:rPr>
        <w:t>14</w:t>
      </w:r>
      <w:r w:rsidRPr="006654B8">
        <w:rPr>
          <w:rFonts w:ascii="Verdana" w:eastAsia="NotDefSpecial" w:hAnsi="Verdana" w:cs="Gill Sans MT"/>
          <w:b/>
          <w:sz w:val="24"/>
          <w:szCs w:val="24"/>
        </w:rPr>
        <w:t xml:space="preserve"> - FORO COMPETENTE</w:t>
      </w:r>
    </w:p>
    <w:p w14:paraId="7EEDFF7E" w14:textId="77777777" w:rsidR="00D464F5" w:rsidRPr="006654B8" w:rsidRDefault="00D464F5" w:rsidP="00C44175">
      <w:pPr>
        <w:pStyle w:val="Paragrafoelenco"/>
        <w:numPr>
          <w:ilvl w:val="0"/>
          <w:numId w:val="24"/>
        </w:numPr>
        <w:spacing w:before="120" w:after="120" w:line="276" w:lineRule="auto"/>
        <w:ind w:left="851"/>
        <w:contextualSpacing w:val="0"/>
        <w:jc w:val="both"/>
        <w:rPr>
          <w:rFonts w:ascii="Verdana" w:hAnsi="Verdana"/>
          <w:sz w:val="24"/>
          <w:szCs w:val="24"/>
        </w:rPr>
      </w:pPr>
      <w:r w:rsidRPr="006654B8">
        <w:rPr>
          <w:rFonts w:ascii="Verdana" w:eastAsia="NotDefSpecial" w:hAnsi="Verdana" w:cs="Gill Sans MT"/>
          <w:sz w:val="24"/>
          <w:szCs w:val="24"/>
        </w:rPr>
        <w:t>Per qualsiasi controversia inerente all'interpretazione, la validità, l'esecuzione del presente atto è competente in via esclusiva il foro di Roma.</w:t>
      </w:r>
    </w:p>
    <w:p w14:paraId="1ED1F9A2" w14:textId="0337C079" w:rsidR="00414EF2" w:rsidRPr="006654B8" w:rsidRDefault="00414EF2" w:rsidP="00A361F0">
      <w:pPr>
        <w:spacing w:before="120" w:after="120" w:line="276" w:lineRule="auto"/>
        <w:jc w:val="both"/>
        <w:rPr>
          <w:rFonts w:ascii="Verdana" w:hAnsi="Verdana" w:cs="Times New Roman"/>
          <w:sz w:val="24"/>
          <w:szCs w:val="24"/>
        </w:rPr>
      </w:pPr>
    </w:p>
    <w:p w14:paraId="0CDF8ACC" w14:textId="77777777" w:rsidR="00DF4B4A" w:rsidRPr="006654B8" w:rsidRDefault="00DF4B4A" w:rsidP="00A361F0">
      <w:pPr>
        <w:spacing w:before="120" w:after="120" w:line="276" w:lineRule="auto"/>
        <w:jc w:val="both"/>
        <w:rPr>
          <w:rFonts w:ascii="Verdana" w:hAnsi="Verdana" w:cs="Times New Roman"/>
          <w:sz w:val="24"/>
          <w:szCs w:val="24"/>
        </w:rPr>
      </w:pPr>
    </w:p>
    <w:p w14:paraId="604B7B6A" w14:textId="451AD39C" w:rsidR="00B516CF" w:rsidRDefault="00B516CF" w:rsidP="00BA72BE">
      <w:pPr>
        <w:spacing w:after="80"/>
        <w:ind w:left="426"/>
        <w:rPr>
          <w:rFonts w:ascii="Verdana" w:hAnsi="Verdana" w:cs="Times New Roman"/>
          <w:sz w:val="24"/>
          <w:szCs w:val="24"/>
        </w:rPr>
      </w:pPr>
      <w:r w:rsidRPr="006654B8">
        <w:rPr>
          <w:rFonts w:ascii="Verdana" w:hAnsi="Verdana" w:cs="Times New Roman"/>
          <w:sz w:val="24"/>
          <w:szCs w:val="24"/>
        </w:rPr>
        <w:t>Letto, confermato e sottoscritto,</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BA72BE" w:rsidRPr="00EF74B1" w14:paraId="6E30524A" w14:textId="77777777" w:rsidTr="00D01F85">
        <w:tc>
          <w:tcPr>
            <w:tcW w:w="4814" w:type="dxa"/>
          </w:tcPr>
          <w:p w14:paraId="26C3B08C" w14:textId="77777777" w:rsidR="00BA72BE" w:rsidRPr="00EF74B1" w:rsidRDefault="00BA72BE" w:rsidP="00D01F85">
            <w:pPr>
              <w:pStyle w:val="Corpotesto"/>
              <w:tabs>
                <w:tab w:val="left" w:pos="7088"/>
              </w:tabs>
              <w:jc w:val="both"/>
              <w:rPr>
                <w:rFonts w:ascii="Verdana" w:hAnsi="Verdana"/>
              </w:rPr>
            </w:pPr>
          </w:p>
          <w:p w14:paraId="3C58ADD9" w14:textId="77777777" w:rsidR="00BA72BE" w:rsidRPr="00EF74B1" w:rsidRDefault="00BA72BE" w:rsidP="00D01F85">
            <w:pPr>
              <w:pStyle w:val="Corpotesto"/>
              <w:jc w:val="both"/>
              <w:rPr>
                <w:rFonts w:ascii="Verdana" w:hAnsi="Verdana"/>
              </w:rPr>
            </w:pPr>
          </w:p>
        </w:tc>
        <w:tc>
          <w:tcPr>
            <w:tcW w:w="4814" w:type="dxa"/>
          </w:tcPr>
          <w:p w14:paraId="1F67FBC4" w14:textId="28FBBCCE" w:rsidR="00BA72BE" w:rsidRPr="00EF74B1" w:rsidRDefault="00BA72BE" w:rsidP="00D01F85">
            <w:pPr>
              <w:pStyle w:val="Corpotesto"/>
              <w:spacing w:before="6"/>
              <w:jc w:val="center"/>
              <w:rPr>
                <w:rFonts w:ascii="Verdana" w:hAnsi="Verdana"/>
              </w:rPr>
            </w:pPr>
            <w:r w:rsidRPr="00EF74B1">
              <w:rPr>
                <w:rFonts w:ascii="Verdana" w:hAnsi="Verdana"/>
              </w:rPr>
              <w:t>Il</w:t>
            </w:r>
            <w:r w:rsidRPr="00EF74B1">
              <w:rPr>
                <w:rFonts w:ascii="Verdana" w:hAnsi="Verdana"/>
                <w:spacing w:val="-1"/>
              </w:rPr>
              <w:t xml:space="preserve"> </w:t>
            </w:r>
            <w:r w:rsidRPr="00EF74B1">
              <w:rPr>
                <w:rFonts w:ascii="Verdana" w:hAnsi="Verdana"/>
              </w:rPr>
              <w:t>Legale Rappresentante</w:t>
            </w:r>
            <w:r>
              <w:rPr>
                <w:rFonts w:ascii="Verdana" w:hAnsi="Verdana"/>
              </w:rPr>
              <w:t xml:space="preserve"> </w:t>
            </w:r>
            <w:r w:rsidRPr="006654B8">
              <w:rPr>
                <w:rFonts w:ascii="Verdana" w:hAnsi="Verdana"/>
              </w:rPr>
              <w:t>dell’Ente beneficiario</w:t>
            </w:r>
          </w:p>
          <w:p w14:paraId="73325D40" w14:textId="06D69830" w:rsidR="00BA72BE" w:rsidRPr="00EF74B1" w:rsidRDefault="00BA72BE" w:rsidP="00D01F85">
            <w:pPr>
              <w:pStyle w:val="Corpotesto"/>
              <w:spacing w:before="6"/>
              <w:jc w:val="center"/>
              <w:rPr>
                <w:rFonts w:ascii="Verdana" w:hAnsi="Verdana"/>
              </w:rPr>
            </w:pPr>
            <w:r w:rsidRPr="00EF74B1">
              <w:rPr>
                <w:rFonts w:ascii="Verdana" w:hAnsi="Verdana"/>
              </w:rPr>
              <w:t>(</w:t>
            </w:r>
            <w:r w:rsidRPr="00EF74B1">
              <w:rPr>
                <w:rFonts w:ascii="Verdana" w:hAnsi="Verdana"/>
                <w:u w:val="single"/>
              </w:rPr>
              <w:t xml:space="preserve">firmato </w:t>
            </w:r>
            <w:proofErr w:type="gramStart"/>
            <w:r w:rsidRPr="00EF74B1">
              <w:rPr>
                <w:rFonts w:ascii="Verdana" w:hAnsi="Verdana"/>
                <w:u w:val="single"/>
              </w:rPr>
              <w:t>digitalmente</w:t>
            </w:r>
            <w:r w:rsidRPr="00EF74B1">
              <w:rPr>
                <w:rFonts w:ascii="Verdana" w:hAnsi="Verdana"/>
              </w:rPr>
              <w:t>)</w:t>
            </w:r>
            <w:r>
              <w:rPr>
                <w:rFonts w:ascii="Verdana" w:hAnsi="Verdana"/>
              </w:rPr>
              <w:t>*</w:t>
            </w:r>
            <w:proofErr w:type="gramEnd"/>
          </w:p>
        </w:tc>
      </w:tr>
    </w:tbl>
    <w:p w14:paraId="054E4542" w14:textId="77777777" w:rsidR="00BA72BE" w:rsidRPr="006654B8" w:rsidRDefault="00BA72BE" w:rsidP="00DF4B4A">
      <w:pPr>
        <w:spacing w:after="240"/>
        <w:ind w:left="426"/>
        <w:rPr>
          <w:rFonts w:ascii="Verdana" w:hAnsi="Verdana" w:cs="Times New Roman"/>
          <w:sz w:val="24"/>
          <w:szCs w:val="24"/>
        </w:rPr>
      </w:pPr>
    </w:p>
    <w:p w14:paraId="71FBD715" w14:textId="77777777" w:rsidR="00C44175" w:rsidRPr="006654B8" w:rsidRDefault="00C44175" w:rsidP="00DF4B4A">
      <w:pPr>
        <w:spacing w:after="240"/>
        <w:ind w:left="426"/>
        <w:rPr>
          <w:rFonts w:ascii="Verdana" w:hAnsi="Verdana" w:cs="Times New Roman"/>
          <w:sz w:val="24"/>
          <w:szCs w:val="24"/>
        </w:rPr>
      </w:pPr>
    </w:p>
    <w:p w14:paraId="78A70636" w14:textId="28D9F5C1" w:rsidR="00D433B6" w:rsidRPr="00C44175" w:rsidRDefault="00C44175" w:rsidP="00C44175">
      <w:pPr>
        <w:spacing w:after="240"/>
        <w:jc w:val="both"/>
        <w:rPr>
          <w:rFonts w:ascii="Verdana" w:hAnsi="Verdana" w:cs="Times New Roman"/>
          <w:b/>
          <w:bCs/>
          <w:i/>
          <w:iCs/>
          <w:sz w:val="20"/>
          <w:szCs w:val="20"/>
        </w:rPr>
      </w:pPr>
      <w:r w:rsidRPr="006654B8">
        <w:rPr>
          <w:rFonts w:ascii="Verdana" w:hAnsi="Verdana" w:cs="Times New Roman"/>
          <w:b/>
          <w:bCs/>
          <w:i/>
          <w:iCs/>
          <w:sz w:val="20"/>
          <w:szCs w:val="20"/>
        </w:rPr>
        <w:t>*</w:t>
      </w:r>
      <w:r w:rsidR="00DF4B4A" w:rsidRPr="006654B8">
        <w:rPr>
          <w:rFonts w:ascii="Verdana" w:hAnsi="Verdana" w:cs="Times New Roman"/>
          <w:b/>
          <w:bCs/>
          <w:i/>
          <w:iCs/>
          <w:sz w:val="20"/>
          <w:szCs w:val="20"/>
        </w:rPr>
        <w:t>L</w:t>
      </w:r>
      <w:r w:rsidR="0096795F" w:rsidRPr="006654B8">
        <w:rPr>
          <w:rFonts w:ascii="Verdana" w:hAnsi="Verdana" w:cs="Times New Roman"/>
          <w:b/>
          <w:bCs/>
          <w:i/>
          <w:iCs/>
          <w:sz w:val="20"/>
          <w:szCs w:val="20"/>
        </w:rPr>
        <w:t>a firma digitale apposta è considerata valida se basata su un certificato in corso di validità rilasciato da un prestatore di servizi fiduciari</w:t>
      </w:r>
      <w:r w:rsidR="00A91723" w:rsidRPr="006654B8">
        <w:rPr>
          <w:rFonts w:ascii="Verdana" w:hAnsi="Verdana" w:cs="Times New Roman"/>
          <w:b/>
          <w:bCs/>
          <w:i/>
          <w:iCs/>
          <w:sz w:val="20"/>
          <w:szCs w:val="20"/>
        </w:rPr>
        <w:t xml:space="preserve"> r</w:t>
      </w:r>
      <w:r w:rsidR="0096795F" w:rsidRPr="006654B8">
        <w:rPr>
          <w:rFonts w:ascii="Verdana" w:hAnsi="Verdana" w:cs="Times New Roman"/>
          <w:b/>
          <w:bCs/>
          <w:i/>
          <w:iCs/>
          <w:sz w:val="20"/>
          <w:szCs w:val="20"/>
        </w:rPr>
        <w:t>iconosciuto</w:t>
      </w:r>
    </w:p>
    <w:sectPr w:rsidR="00D433B6" w:rsidRPr="00C44175" w:rsidSect="00A07540">
      <w:pgSz w:w="11906" w:h="16838"/>
      <w:pgMar w:top="1417" w:right="991"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30A89B" w14:textId="77777777" w:rsidR="000952AE" w:rsidRDefault="000952AE" w:rsidP="00523CF7">
      <w:pPr>
        <w:spacing w:after="0" w:line="240" w:lineRule="auto"/>
      </w:pPr>
      <w:r>
        <w:separator/>
      </w:r>
    </w:p>
  </w:endnote>
  <w:endnote w:type="continuationSeparator" w:id="0">
    <w:p w14:paraId="2220407E" w14:textId="77777777" w:rsidR="000952AE" w:rsidRDefault="000952AE" w:rsidP="00523C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ill Sans MT">
    <w:altName w:val="Gill Sans"/>
    <w:panose1 w:val="020B0502020104020203"/>
    <w:charset w:val="00"/>
    <w:family w:val="swiss"/>
    <w:pitch w:val="variable"/>
    <w:sig w:usb0="00000007"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NotDefSpecial">
    <w:altName w:val="Calibri"/>
    <w:charset w:val="00"/>
    <w:family w:val="auto"/>
    <w:pitch w:val="variable"/>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12224750"/>
      <w:docPartObj>
        <w:docPartGallery w:val="Page Numbers (Bottom of Page)"/>
        <w:docPartUnique/>
      </w:docPartObj>
    </w:sdtPr>
    <w:sdtContent>
      <w:p w14:paraId="34C8C7AD" w14:textId="5DCECE84" w:rsidR="006F3078" w:rsidRDefault="006F3078">
        <w:pPr>
          <w:pStyle w:val="Pidipagina"/>
          <w:jc w:val="right"/>
        </w:pPr>
        <w:r>
          <w:fldChar w:fldCharType="begin"/>
        </w:r>
        <w:r>
          <w:instrText>PAGE   \* MERGEFORMAT</w:instrText>
        </w:r>
        <w:r>
          <w:fldChar w:fldCharType="separate"/>
        </w:r>
        <w:r>
          <w:t>2</w:t>
        </w:r>
        <w:r>
          <w:fldChar w:fldCharType="end"/>
        </w:r>
      </w:p>
    </w:sdtContent>
  </w:sdt>
  <w:p w14:paraId="2A56359D" w14:textId="77777777" w:rsidR="006F3078" w:rsidRDefault="006F3078">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A3AD4C" w14:textId="77777777" w:rsidR="000952AE" w:rsidRDefault="000952AE" w:rsidP="00523CF7">
      <w:pPr>
        <w:spacing w:after="0" w:line="240" w:lineRule="auto"/>
      </w:pPr>
      <w:r>
        <w:separator/>
      </w:r>
    </w:p>
  </w:footnote>
  <w:footnote w:type="continuationSeparator" w:id="0">
    <w:p w14:paraId="6CD1C6FE" w14:textId="77777777" w:rsidR="000952AE" w:rsidRDefault="000952AE" w:rsidP="00523CF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A07540" w14:paraId="426F7101" w14:textId="77777777" w:rsidTr="00551251">
      <w:tc>
        <w:tcPr>
          <w:tcW w:w="3209" w:type="dxa"/>
        </w:tcPr>
        <w:p w14:paraId="56C4472F" w14:textId="77777777" w:rsidR="00A07540" w:rsidRDefault="00A07540" w:rsidP="00A07540">
          <w:pPr>
            <w:pStyle w:val="Intestazione"/>
            <w:ind w:left="22" w:hanging="22"/>
            <w:jc w:val="both"/>
          </w:pPr>
          <w:r>
            <w:rPr>
              <w:noProof/>
            </w:rPr>
            <w:drawing>
              <wp:inline distT="0" distB="0" distL="0" distR="0" wp14:anchorId="484F12BF" wp14:editId="1C8F0BFF">
                <wp:extent cx="1790700" cy="495300"/>
                <wp:effectExtent l="0" t="0" r="0" b="0"/>
                <wp:docPr id="1556495615" name="Immagine 1556495615" descr="Immagine che contiene Carattere, logo, Elementi grafici, design&#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6007586" name="Immagine 796007586" descr="Immagine che contiene Carattere, logo, Elementi grafici, design&#10;&#10;Il contenuto generato dall'IA potrebbe non essere corretto."/>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790700" cy="495300"/>
                        </a:xfrm>
                        <a:prstGeom prst="rect">
                          <a:avLst/>
                        </a:prstGeom>
                        <a:noFill/>
                        <a:ln>
                          <a:noFill/>
                        </a:ln>
                      </pic:spPr>
                    </pic:pic>
                  </a:graphicData>
                </a:graphic>
              </wp:inline>
            </w:drawing>
          </w:r>
        </w:p>
      </w:tc>
      <w:tc>
        <w:tcPr>
          <w:tcW w:w="3209" w:type="dxa"/>
        </w:tcPr>
        <w:p w14:paraId="42EBCA5D" w14:textId="76DCD406" w:rsidR="00A07540" w:rsidRDefault="00A07540" w:rsidP="00A07540">
          <w:pPr>
            <w:pStyle w:val="Intestazione"/>
            <w:jc w:val="center"/>
          </w:pPr>
        </w:p>
      </w:tc>
      <w:tc>
        <w:tcPr>
          <w:tcW w:w="3210" w:type="dxa"/>
        </w:tcPr>
        <w:p w14:paraId="6ABF2806" w14:textId="2A7A0D24" w:rsidR="00A07540" w:rsidRDefault="00A07540" w:rsidP="00A07540">
          <w:pPr>
            <w:pStyle w:val="Intestazione"/>
            <w:ind w:left="706" w:firstLine="3"/>
            <w:jc w:val="center"/>
          </w:pPr>
        </w:p>
      </w:tc>
    </w:tr>
  </w:tbl>
  <w:p w14:paraId="7E3E662D" w14:textId="2756F24D" w:rsidR="00A07540" w:rsidRDefault="00F73274">
    <w:pPr>
      <w:pStyle w:val="Intestazione"/>
    </w:pPr>
    <w:r>
      <w:rPr>
        <w:b/>
        <w:bCs/>
        <w:noProof/>
        <w:sz w:val="28"/>
        <w:szCs w:val="28"/>
      </w:rPr>
      <w:drawing>
        <wp:anchor distT="0" distB="0" distL="114300" distR="114300" simplePos="0" relativeHeight="251658240" behindDoc="0" locked="0" layoutInCell="1" allowOverlap="1" wp14:anchorId="022C4376" wp14:editId="7AE7DA35">
          <wp:simplePos x="0" y="0"/>
          <wp:positionH relativeFrom="margin">
            <wp:posOffset>5262880</wp:posOffset>
          </wp:positionH>
          <wp:positionV relativeFrom="paragraph">
            <wp:posOffset>-575261</wp:posOffset>
          </wp:positionV>
          <wp:extent cx="819150" cy="674370"/>
          <wp:effectExtent l="0" t="0" r="0" b="0"/>
          <wp:wrapNone/>
          <wp:docPr id="371609397" name="Immagine 371609397"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Logo&#10;&#10;Description automatically generated"/>
                  <pic:cNvPicPr/>
                </pic:nvPicPr>
                <pic:blipFill>
                  <a:blip r:embed="rId2" cstate="print">
                    <a:extLst>
                      <a:ext uri="{28A0092B-C50C-407E-A947-70E740481C1C}">
                        <a14:useLocalDpi xmlns:a14="http://schemas.microsoft.com/office/drawing/2010/main" val="0"/>
                      </a:ext>
                    </a:extLst>
                  </a:blip>
                  <a:stretch>
                    <a:fillRect/>
                  </a:stretch>
                </pic:blipFill>
                <pic:spPr>
                  <a:xfrm>
                    <a:off x="0" y="0"/>
                    <a:ext cx="819150" cy="67437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WW8Num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3"/>
    <w:lvl w:ilvl="0">
      <w:start w:val="1"/>
      <w:numFmt w:val="bullet"/>
      <w:lvlText w:val=""/>
      <w:lvlJc w:val="left"/>
      <w:pPr>
        <w:tabs>
          <w:tab w:val="num" w:pos="360"/>
        </w:tabs>
        <w:ind w:left="360" w:hanging="360"/>
      </w:pPr>
      <w:rPr>
        <w:rFonts w:ascii="Symbol" w:hAnsi="Symbol" w:cs="Symbol"/>
        <w:sz w:val="22"/>
        <w:szCs w:val="22"/>
      </w:rPr>
    </w:lvl>
    <w:lvl w:ilvl="1">
      <w:start w:val="1"/>
      <w:numFmt w:val="decimal"/>
      <w:lvlText w:val="%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2.%3.%4."/>
      <w:lvlJc w:val="left"/>
      <w:pPr>
        <w:tabs>
          <w:tab w:val="num" w:pos="1800"/>
        </w:tabs>
        <w:ind w:left="1800" w:hanging="360"/>
      </w:p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2" w15:restartNumberingAfterBreak="0">
    <w:nsid w:val="00000003"/>
    <w:multiLevelType w:val="singleLevel"/>
    <w:tmpl w:val="00000003"/>
    <w:name w:val="WW8Num5"/>
    <w:lvl w:ilvl="0">
      <w:start w:val="3"/>
      <w:numFmt w:val="bullet"/>
      <w:lvlText w:val="-"/>
      <w:lvlJc w:val="left"/>
      <w:pPr>
        <w:tabs>
          <w:tab w:val="num" w:pos="0"/>
        </w:tabs>
        <w:ind w:left="644" w:hanging="360"/>
      </w:pPr>
      <w:rPr>
        <w:rFonts w:ascii="Gill Sans MT" w:hAnsi="Gill Sans MT" w:cs="Gill Sans MT" w:hint="default"/>
      </w:rPr>
    </w:lvl>
  </w:abstractNum>
  <w:abstractNum w:abstractNumId="3" w15:restartNumberingAfterBreak="0">
    <w:nsid w:val="01BB1B82"/>
    <w:multiLevelType w:val="hybridMultilevel"/>
    <w:tmpl w:val="41E2009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4293821"/>
    <w:multiLevelType w:val="hybridMultilevel"/>
    <w:tmpl w:val="06761CC4"/>
    <w:lvl w:ilvl="0" w:tplc="B8BA29C6">
      <w:start w:val="1"/>
      <w:numFmt w:val="decimal"/>
      <w:lvlText w:val="%1."/>
      <w:lvlJc w:val="left"/>
      <w:pPr>
        <w:ind w:left="720" w:hanging="360"/>
      </w:pPr>
      <w:rPr>
        <w:b w:val="0"/>
        <w:bCs w:val="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C780BC2"/>
    <w:multiLevelType w:val="hybridMultilevel"/>
    <w:tmpl w:val="A3C687B0"/>
    <w:lvl w:ilvl="0" w:tplc="FFFFFFFF">
      <w:start w:val="1"/>
      <w:numFmt w:val="bullet"/>
      <w:lvlText w:val=""/>
      <w:lvlJc w:val="left"/>
      <w:pPr>
        <w:ind w:left="720" w:hanging="360"/>
      </w:pPr>
      <w:rPr>
        <w:rFonts w:ascii="Symbol" w:hAnsi="Symbol" w:hint="default"/>
      </w:rPr>
    </w:lvl>
    <w:lvl w:ilvl="1" w:tplc="31D88C98">
      <w:start w:val="1"/>
      <w:numFmt w:val="bulle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0FCF2062"/>
    <w:multiLevelType w:val="hybridMultilevel"/>
    <w:tmpl w:val="B75003B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1DD7F44"/>
    <w:multiLevelType w:val="hybridMultilevel"/>
    <w:tmpl w:val="6E726E6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5C8541C"/>
    <w:multiLevelType w:val="hybridMultilevel"/>
    <w:tmpl w:val="6E726E6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8454FFA"/>
    <w:multiLevelType w:val="hybridMultilevel"/>
    <w:tmpl w:val="06761CC4"/>
    <w:lvl w:ilvl="0" w:tplc="FFFFFFFF">
      <w:start w:val="1"/>
      <w:numFmt w:val="decimal"/>
      <w:lvlText w:val="%1."/>
      <w:lvlJc w:val="left"/>
      <w:pPr>
        <w:ind w:left="720" w:hanging="360"/>
      </w:pPr>
      <w:rPr>
        <w:b w:val="0"/>
        <w:bCs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21B733A0"/>
    <w:multiLevelType w:val="hybridMultilevel"/>
    <w:tmpl w:val="6E726E6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28B6482"/>
    <w:multiLevelType w:val="hybridMultilevel"/>
    <w:tmpl w:val="A3A0B3AE"/>
    <w:lvl w:ilvl="0" w:tplc="F5484DA8">
      <w:start w:val="14"/>
      <w:numFmt w:val="bullet"/>
      <w:lvlText w:val=""/>
      <w:lvlJc w:val="left"/>
      <w:pPr>
        <w:ind w:left="720" w:hanging="360"/>
      </w:pPr>
      <w:rPr>
        <w:rFonts w:ascii="Symbol" w:eastAsiaTheme="minorHAnsi" w:hAnsi="Symbol"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9380775"/>
    <w:multiLevelType w:val="hybridMultilevel"/>
    <w:tmpl w:val="26FE49C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BED66C9"/>
    <w:multiLevelType w:val="hybridMultilevel"/>
    <w:tmpl w:val="DD08FD18"/>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4" w15:restartNumberingAfterBreak="0">
    <w:nsid w:val="48495D33"/>
    <w:multiLevelType w:val="hybridMultilevel"/>
    <w:tmpl w:val="7DD01658"/>
    <w:lvl w:ilvl="0" w:tplc="FFFFFFFF">
      <w:start w:val="1"/>
      <w:numFmt w:val="decimal"/>
      <w:lvlText w:val="%1."/>
      <w:lvlJc w:val="left"/>
      <w:pPr>
        <w:ind w:left="720" w:hanging="360"/>
      </w:pPr>
      <w:rPr>
        <w:b w:val="0"/>
        <w:bCs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4A79395C"/>
    <w:multiLevelType w:val="hybridMultilevel"/>
    <w:tmpl w:val="6E726E6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CC72B39"/>
    <w:multiLevelType w:val="hybridMultilevel"/>
    <w:tmpl w:val="41E2009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4E9C78EB"/>
    <w:multiLevelType w:val="hybridMultilevel"/>
    <w:tmpl w:val="6E726E6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4FD67834"/>
    <w:multiLevelType w:val="hybridMultilevel"/>
    <w:tmpl w:val="64EE8B40"/>
    <w:lvl w:ilvl="0" w:tplc="04100017">
      <w:start w:val="1"/>
      <w:numFmt w:val="lowerLetter"/>
      <w:lvlText w:val="%1)"/>
      <w:lvlJc w:val="left"/>
      <w:pPr>
        <w:ind w:left="1003" w:hanging="360"/>
      </w:pPr>
    </w:lvl>
    <w:lvl w:ilvl="1" w:tplc="04100019" w:tentative="1">
      <w:start w:val="1"/>
      <w:numFmt w:val="lowerLetter"/>
      <w:lvlText w:val="%2."/>
      <w:lvlJc w:val="left"/>
      <w:pPr>
        <w:ind w:left="1723" w:hanging="360"/>
      </w:pPr>
    </w:lvl>
    <w:lvl w:ilvl="2" w:tplc="0410001B" w:tentative="1">
      <w:start w:val="1"/>
      <w:numFmt w:val="lowerRoman"/>
      <w:lvlText w:val="%3."/>
      <w:lvlJc w:val="right"/>
      <w:pPr>
        <w:ind w:left="2443" w:hanging="180"/>
      </w:pPr>
    </w:lvl>
    <w:lvl w:ilvl="3" w:tplc="0410000F" w:tentative="1">
      <w:start w:val="1"/>
      <w:numFmt w:val="decimal"/>
      <w:lvlText w:val="%4."/>
      <w:lvlJc w:val="left"/>
      <w:pPr>
        <w:ind w:left="3163" w:hanging="360"/>
      </w:pPr>
    </w:lvl>
    <w:lvl w:ilvl="4" w:tplc="04100019" w:tentative="1">
      <w:start w:val="1"/>
      <w:numFmt w:val="lowerLetter"/>
      <w:lvlText w:val="%5."/>
      <w:lvlJc w:val="left"/>
      <w:pPr>
        <w:ind w:left="3883" w:hanging="360"/>
      </w:pPr>
    </w:lvl>
    <w:lvl w:ilvl="5" w:tplc="0410001B" w:tentative="1">
      <w:start w:val="1"/>
      <w:numFmt w:val="lowerRoman"/>
      <w:lvlText w:val="%6."/>
      <w:lvlJc w:val="right"/>
      <w:pPr>
        <w:ind w:left="4603" w:hanging="180"/>
      </w:pPr>
    </w:lvl>
    <w:lvl w:ilvl="6" w:tplc="0410000F" w:tentative="1">
      <w:start w:val="1"/>
      <w:numFmt w:val="decimal"/>
      <w:lvlText w:val="%7."/>
      <w:lvlJc w:val="left"/>
      <w:pPr>
        <w:ind w:left="5323" w:hanging="360"/>
      </w:pPr>
    </w:lvl>
    <w:lvl w:ilvl="7" w:tplc="04100019" w:tentative="1">
      <w:start w:val="1"/>
      <w:numFmt w:val="lowerLetter"/>
      <w:lvlText w:val="%8."/>
      <w:lvlJc w:val="left"/>
      <w:pPr>
        <w:ind w:left="6043" w:hanging="360"/>
      </w:pPr>
    </w:lvl>
    <w:lvl w:ilvl="8" w:tplc="0410001B" w:tentative="1">
      <w:start w:val="1"/>
      <w:numFmt w:val="lowerRoman"/>
      <w:lvlText w:val="%9."/>
      <w:lvlJc w:val="right"/>
      <w:pPr>
        <w:ind w:left="6763" w:hanging="180"/>
      </w:pPr>
    </w:lvl>
  </w:abstractNum>
  <w:abstractNum w:abstractNumId="19" w15:restartNumberingAfterBreak="0">
    <w:nsid w:val="549B0145"/>
    <w:multiLevelType w:val="hybridMultilevel"/>
    <w:tmpl w:val="00A87940"/>
    <w:lvl w:ilvl="0" w:tplc="3C3C1390">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55515565"/>
    <w:multiLevelType w:val="hybridMultilevel"/>
    <w:tmpl w:val="98BE2BA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ABC22A4"/>
    <w:multiLevelType w:val="hybridMultilevel"/>
    <w:tmpl w:val="3F400356"/>
    <w:lvl w:ilvl="0" w:tplc="890026FE">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5B6D2556"/>
    <w:multiLevelType w:val="hybridMultilevel"/>
    <w:tmpl w:val="05C22E42"/>
    <w:lvl w:ilvl="0" w:tplc="9F1A47F2">
      <w:start w:val="1"/>
      <w:numFmt w:val="bullet"/>
      <w:lvlText w:val="—"/>
      <w:lvlJc w:val="left"/>
      <w:pPr>
        <w:ind w:left="720" w:hanging="360"/>
      </w:pPr>
      <w:rPr>
        <w:rFonts w:ascii="Verdana" w:hAnsi="Verdan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69D97D7E"/>
    <w:multiLevelType w:val="hybridMultilevel"/>
    <w:tmpl w:val="06761CC4"/>
    <w:lvl w:ilvl="0" w:tplc="FFFFFFFF">
      <w:start w:val="1"/>
      <w:numFmt w:val="decimal"/>
      <w:lvlText w:val="%1."/>
      <w:lvlJc w:val="left"/>
      <w:pPr>
        <w:ind w:left="720" w:hanging="360"/>
      </w:pPr>
      <w:rPr>
        <w:b w:val="0"/>
        <w:bCs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6B363A6A"/>
    <w:multiLevelType w:val="hybridMultilevel"/>
    <w:tmpl w:val="46F46CA2"/>
    <w:lvl w:ilvl="0" w:tplc="0410000F">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6BED32A7"/>
    <w:multiLevelType w:val="hybridMultilevel"/>
    <w:tmpl w:val="06761CC4"/>
    <w:lvl w:ilvl="0" w:tplc="FFFFFFFF">
      <w:start w:val="1"/>
      <w:numFmt w:val="decimal"/>
      <w:lvlText w:val="%1."/>
      <w:lvlJc w:val="left"/>
      <w:pPr>
        <w:ind w:left="720" w:hanging="360"/>
      </w:pPr>
      <w:rPr>
        <w:b w:val="0"/>
        <w:bCs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70193168"/>
    <w:multiLevelType w:val="hybridMultilevel"/>
    <w:tmpl w:val="3698D086"/>
    <w:lvl w:ilvl="0" w:tplc="32FC507C">
      <w:start w:val="1"/>
      <w:numFmt w:val="decimal"/>
      <w:lvlText w:val="%1."/>
      <w:lvlJc w:val="left"/>
      <w:pPr>
        <w:ind w:left="1068" w:hanging="708"/>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71F63A0D"/>
    <w:multiLevelType w:val="hybridMultilevel"/>
    <w:tmpl w:val="94FAD14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3D74907"/>
    <w:multiLevelType w:val="hybridMultilevel"/>
    <w:tmpl w:val="41E2009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75CA0B3B"/>
    <w:multiLevelType w:val="hybridMultilevel"/>
    <w:tmpl w:val="06761CC4"/>
    <w:lvl w:ilvl="0" w:tplc="FFFFFFFF">
      <w:start w:val="1"/>
      <w:numFmt w:val="decimal"/>
      <w:lvlText w:val="%1."/>
      <w:lvlJc w:val="left"/>
      <w:pPr>
        <w:ind w:left="720" w:hanging="360"/>
      </w:pPr>
      <w:rPr>
        <w:b w:val="0"/>
        <w:bCs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7A3C1590"/>
    <w:multiLevelType w:val="hybridMultilevel"/>
    <w:tmpl w:val="BA2E0F24"/>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7A833F9D"/>
    <w:multiLevelType w:val="hybridMultilevel"/>
    <w:tmpl w:val="ADA660E4"/>
    <w:lvl w:ilvl="0" w:tplc="1BD05510">
      <w:start w:val="5"/>
      <w:numFmt w:val="bullet"/>
      <w:lvlText w:val="-"/>
      <w:lvlJc w:val="left"/>
      <w:pPr>
        <w:ind w:left="720" w:hanging="360"/>
      </w:pPr>
      <w:rPr>
        <w:rFonts w:ascii="Times New Roman" w:eastAsiaTheme="minorHAnsi" w:hAnsi="Times New Roman"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7FFA7240"/>
    <w:multiLevelType w:val="hybridMultilevel"/>
    <w:tmpl w:val="06761CC4"/>
    <w:lvl w:ilvl="0" w:tplc="FFFFFFFF">
      <w:start w:val="1"/>
      <w:numFmt w:val="decimal"/>
      <w:lvlText w:val="%1."/>
      <w:lvlJc w:val="left"/>
      <w:pPr>
        <w:ind w:left="720" w:hanging="360"/>
      </w:pPr>
      <w:rPr>
        <w:b w:val="0"/>
        <w:bCs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718385417">
    <w:abstractNumId w:val="31"/>
  </w:num>
  <w:num w:numId="2" w16cid:durableId="796872281">
    <w:abstractNumId w:val="20"/>
  </w:num>
  <w:num w:numId="3" w16cid:durableId="751051408">
    <w:abstractNumId w:val="30"/>
  </w:num>
  <w:num w:numId="4" w16cid:durableId="1673557968">
    <w:abstractNumId w:val="15"/>
  </w:num>
  <w:num w:numId="5" w16cid:durableId="2116241944">
    <w:abstractNumId w:val="16"/>
  </w:num>
  <w:num w:numId="6" w16cid:durableId="2130513233">
    <w:abstractNumId w:val="26"/>
  </w:num>
  <w:num w:numId="7" w16cid:durableId="1365249705">
    <w:abstractNumId w:val="4"/>
  </w:num>
  <w:num w:numId="8" w16cid:durableId="910771535">
    <w:abstractNumId w:val="18"/>
  </w:num>
  <w:num w:numId="9" w16cid:durableId="188684916">
    <w:abstractNumId w:val="24"/>
  </w:num>
  <w:num w:numId="10" w16cid:durableId="885948310">
    <w:abstractNumId w:val="6"/>
  </w:num>
  <w:num w:numId="11" w16cid:durableId="2082170835">
    <w:abstractNumId w:val="3"/>
  </w:num>
  <w:num w:numId="12" w16cid:durableId="1193884389">
    <w:abstractNumId w:val="21"/>
  </w:num>
  <w:num w:numId="13" w16cid:durableId="276836161">
    <w:abstractNumId w:val="0"/>
  </w:num>
  <w:num w:numId="14" w16cid:durableId="204757667">
    <w:abstractNumId w:val="1"/>
  </w:num>
  <w:num w:numId="15" w16cid:durableId="316155793">
    <w:abstractNumId w:val="13"/>
  </w:num>
  <w:num w:numId="16" w16cid:durableId="1399745035">
    <w:abstractNumId w:val="28"/>
  </w:num>
  <w:num w:numId="17" w16cid:durableId="1696271444">
    <w:abstractNumId w:val="25"/>
  </w:num>
  <w:num w:numId="18" w16cid:durableId="1756634103">
    <w:abstractNumId w:val="2"/>
  </w:num>
  <w:num w:numId="19" w16cid:durableId="445000958">
    <w:abstractNumId w:val="14"/>
  </w:num>
  <w:num w:numId="20" w16cid:durableId="1937206718">
    <w:abstractNumId w:val="9"/>
  </w:num>
  <w:num w:numId="21" w16cid:durableId="245303976">
    <w:abstractNumId w:val="29"/>
  </w:num>
  <w:num w:numId="22" w16cid:durableId="1340430313">
    <w:abstractNumId w:val="32"/>
  </w:num>
  <w:num w:numId="23" w16cid:durableId="1363896013">
    <w:abstractNumId w:val="10"/>
  </w:num>
  <w:num w:numId="24" w16cid:durableId="543105261">
    <w:abstractNumId w:val="7"/>
  </w:num>
  <w:num w:numId="25" w16cid:durableId="355887856">
    <w:abstractNumId w:val="23"/>
  </w:num>
  <w:num w:numId="26" w16cid:durableId="1798639230">
    <w:abstractNumId w:val="8"/>
  </w:num>
  <w:num w:numId="27" w16cid:durableId="1684630244">
    <w:abstractNumId w:val="19"/>
  </w:num>
  <w:num w:numId="28" w16cid:durableId="442113942">
    <w:abstractNumId w:val="17"/>
  </w:num>
  <w:num w:numId="29" w16cid:durableId="1370564345">
    <w:abstractNumId w:val="5"/>
  </w:num>
  <w:num w:numId="30" w16cid:durableId="1737774845">
    <w:abstractNumId w:val="11"/>
  </w:num>
  <w:num w:numId="31" w16cid:durableId="2127432543">
    <w:abstractNumId w:val="27"/>
  </w:num>
  <w:num w:numId="32" w16cid:durableId="170679659">
    <w:abstractNumId w:val="12"/>
  </w:num>
  <w:num w:numId="33" w16cid:durableId="19207493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726D"/>
    <w:rsid w:val="00002423"/>
    <w:rsid w:val="0000288D"/>
    <w:rsid w:val="00002F42"/>
    <w:rsid w:val="0000715D"/>
    <w:rsid w:val="000224DD"/>
    <w:rsid w:val="000727FC"/>
    <w:rsid w:val="00077545"/>
    <w:rsid w:val="000807E4"/>
    <w:rsid w:val="00083500"/>
    <w:rsid w:val="000952AE"/>
    <w:rsid w:val="000B0D29"/>
    <w:rsid w:val="000C16F1"/>
    <w:rsid w:val="000F42C9"/>
    <w:rsid w:val="00102D43"/>
    <w:rsid w:val="00105754"/>
    <w:rsid w:val="00124539"/>
    <w:rsid w:val="00134883"/>
    <w:rsid w:val="00142721"/>
    <w:rsid w:val="00153E00"/>
    <w:rsid w:val="001551AB"/>
    <w:rsid w:val="00175F8A"/>
    <w:rsid w:val="00187684"/>
    <w:rsid w:val="00187FAC"/>
    <w:rsid w:val="00194174"/>
    <w:rsid w:val="001948EF"/>
    <w:rsid w:val="001A1758"/>
    <w:rsid w:val="001A460C"/>
    <w:rsid w:val="001A6FD3"/>
    <w:rsid w:val="001C0BCC"/>
    <w:rsid w:val="001C554A"/>
    <w:rsid w:val="001C7BEF"/>
    <w:rsid w:val="001D5A7C"/>
    <w:rsid w:val="001E44D7"/>
    <w:rsid w:val="001E7477"/>
    <w:rsid w:val="0020705B"/>
    <w:rsid w:val="002217CA"/>
    <w:rsid w:val="00233FE4"/>
    <w:rsid w:val="00254EB7"/>
    <w:rsid w:val="002673C7"/>
    <w:rsid w:val="00274396"/>
    <w:rsid w:val="002A6BD1"/>
    <w:rsid w:val="002C1BC8"/>
    <w:rsid w:val="002D105D"/>
    <w:rsid w:val="002D5999"/>
    <w:rsid w:val="002E0396"/>
    <w:rsid w:val="002F5FA9"/>
    <w:rsid w:val="0030354B"/>
    <w:rsid w:val="0031143A"/>
    <w:rsid w:val="0032174F"/>
    <w:rsid w:val="0032621C"/>
    <w:rsid w:val="00335A8E"/>
    <w:rsid w:val="0034609E"/>
    <w:rsid w:val="0036691C"/>
    <w:rsid w:val="00366FE5"/>
    <w:rsid w:val="00371FBD"/>
    <w:rsid w:val="003720DB"/>
    <w:rsid w:val="0038108C"/>
    <w:rsid w:val="003905E0"/>
    <w:rsid w:val="003C15F2"/>
    <w:rsid w:val="003E4CE5"/>
    <w:rsid w:val="00405FD1"/>
    <w:rsid w:val="004130B5"/>
    <w:rsid w:val="00413B28"/>
    <w:rsid w:val="00414EF2"/>
    <w:rsid w:val="0044313C"/>
    <w:rsid w:val="004440B7"/>
    <w:rsid w:val="00467A46"/>
    <w:rsid w:val="00487725"/>
    <w:rsid w:val="004B26D8"/>
    <w:rsid w:val="004C0294"/>
    <w:rsid w:val="004C5AA1"/>
    <w:rsid w:val="004E6DC5"/>
    <w:rsid w:val="00511C35"/>
    <w:rsid w:val="00523CF7"/>
    <w:rsid w:val="005253DD"/>
    <w:rsid w:val="00527BC0"/>
    <w:rsid w:val="00542CD8"/>
    <w:rsid w:val="00543122"/>
    <w:rsid w:val="00547EB0"/>
    <w:rsid w:val="00553246"/>
    <w:rsid w:val="005554C5"/>
    <w:rsid w:val="005655D8"/>
    <w:rsid w:val="0058355F"/>
    <w:rsid w:val="005A7347"/>
    <w:rsid w:val="005B0DD1"/>
    <w:rsid w:val="005E0477"/>
    <w:rsid w:val="005E3380"/>
    <w:rsid w:val="005E3C85"/>
    <w:rsid w:val="00621F48"/>
    <w:rsid w:val="00623C71"/>
    <w:rsid w:val="00627D5E"/>
    <w:rsid w:val="00640FA2"/>
    <w:rsid w:val="00651062"/>
    <w:rsid w:val="00661844"/>
    <w:rsid w:val="006654B8"/>
    <w:rsid w:val="00682509"/>
    <w:rsid w:val="0069112C"/>
    <w:rsid w:val="006A12FE"/>
    <w:rsid w:val="006B577C"/>
    <w:rsid w:val="006D0464"/>
    <w:rsid w:val="006D12BE"/>
    <w:rsid w:val="006E0AD5"/>
    <w:rsid w:val="006F3078"/>
    <w:rsid w:val="00716775"/>
    <w:rsid w:val="007250D6"/>
    <w:rsid w:val="00726AE8"/>
    <w:rsid w:val="007345A6"/>
    <w:rsid w:val="00746657"/>
    <w:rsid w:val="007707E5"/>
    <w:rsid w:val="007917B7"/>
    <w:rsid w:val="00793AE6"/>
    <w:rsid w:val="007946B2"/>
    <w:rsid w:val="007A7BC8"/>
    <w:rsid w:val="007B1DF1"/>
    <w:rsid w:val="007C0C96"/>
    <w:rsid w:val="007C4BB2"/>
    <w:rsid w:val="007F561E"/>
    <w:rsid w:val="00803E95"/>
    <w:rsid w:val="008160E9"/>
    <w:rsid w:val="008233CC"/>
    <w:rsid w:val="00840D66"/>
    <w:rsid w:val="00864D68"/>
    <w:rsid w:val="0087553F"/>
    <w:rsid w:val="00880B0D"/>
    <w:rsid w:val="008A655D"/>
    <w:rsid w:val="008B2169"/>
    <w:rsid w:val="008B254C"/>
    <w:rsid w:val="008B76D7"/>
    <w:rsid w:val="008C442D"/>
    <w:rsid w:val="008D4803"/>
    <w:rsid w:val="008D709D"/>
    <w:rsid w:val="008E0DB1"/>
    <w:rsid w:val="008E264B"/>
    <w:rsid w:val="009255AA"/>
    <w:rsid w:val="00955806"/>
    <w:rsid w:val="00963789"/>
    <w:rsid w:val="00963FC1"/>
    <w:rsid w:val="00965FFA"/>
    <w:rsid w:val="0096795F"/>
    <w:rsid w:val="00977651"/>
    <w:rsid w:val="009802B7"/>
    <w:rsid w:val="00980A39"/>
    <w:rsid w:val="0098742E"/>
    <w:rsid w:val="009C0DA3"/>
    <w:rsid w:val="009D4BBA"/>
    <w:rsid w:val="009E726D"/>
    <w:rsid w:val="00A04F0D"/>
    <w:rsid w:val="00A07540"/>
    <w:rsid w:val="00A103D2"/>
    <w:rsid w:val="00A2392C"/>
    <w:rsid w:val="00A3555A"/>
    <w:rsid w:val="00A361F0"/>
    <w:rsid w:val="00A444AE"/>
    <w:rsid w:val="00A70C09"/>
    <w:rsid w:val="00A91723"/>
    <w:rsid w:val="00A94C30"/>
    <w:rsid w:val="00A95366"/>
    <w:rsid w:val="00A9604F"/>
    <w:rsid w:val="00AE3491"/>
    <w:rsid w:val="00AE44B2"/>
    <w:rsid w:val="00AE45EC"/>
    <w:rsid w:val="00B061B4"/>
    <w:rsid w:val="00B11E32"/>
    <w:rsid w:val="00B20A6A"/>
    <w:rsid w:val="00B21054"/>
    <w:rsid w:val="00B428EC"/>
    <w:rsid w:val="00B46286"/>
    <w:rsid w:val="00B4702F"/>
    <w:rsid w:val="00B516CF"/>
    <w:rsid w:val="00B57D64"/>
    <w:rsid w:val="00BA72BE"/>
    <w:rsid w:val="00BD22A1"/>
    <w:rsid w:val="00BE2BF7"/>
    <w:rsid w:val="00BE5FF5"/>
    <w:rsid w:val="00BF1EF0"/>
    <w:rsid w:val="00C33F2B"/>
    <w:rsid w:val="00C44175"/>
    <w:rsid w:val="00C5231E"/>
    <w:rsid w:val="00C578D2"/>
    <w:rsid w:val="00C74B0A"/>
    <w:rsid w:val="00C77822"/>
    <w:rsid w:val="00CB0667"/>
    <w:rsid w:val="00CB448E"/>
    <w:rsid w:val="00CD4DD4"/>
    <w:rsid w:val="00CF143A"/>
    <w:rsid w:val="00D225A1"/>
    <w:rsid w:val="00D433B6"/>
    <w:rsid w:val="00D464F5"/>
    <w:rsid w:val="00D51814"/>
    <w:rsid w:val="00D65F9E"/>
    <w:rsid w:val="00D704B1"/>
    <w:rsid w:val="00D8132D"/>
    <w:rsid w:val="00D93F53"/>
    <w:rsid w:val="00DA2402"/>
    <w:rsid w:val="00DC6551"/>
    <w:rsid w:val="00DD2228"/>
    <w:rsid w:val="00DD4D58"/>
    <w:rsid w:val="00DE0EFD"/>
    <w:rsid w:val="00DE66F0"/>
    <w:rsid w:val="00DF4B4A"/>
    <w:rsid w:val="00DF663B"/>
    <w:rsid w:val="00DF76DE"/>
    <w:rsid w:val="00E00223"/>
    <w:rsid w:val="00E15DEC"/>
    <w:rsid w:val="00E354D1"/>
    <w:rsid w:val="00E533A1"/>
    <w:rsid w:val="00E618BF"/>
    <w:rsid w:val="00E65691"/>
    <w:rsid w:val="00E76B3E"/>
    <w:rsid w:val="00E80635"/>
    <w:rsid w:val="00E82DDD"/>
    <w:rsid w:val="00E903AD"/>
    <w:rsid w:val="00EC5B20"/>
    <w:rsid w:val="00ED1E16"/>
    <w:rsid w:val="00F072E9"/>
    <w:rsid w:val="00F136B7"/>
    <w:rsid w:val="00F25310"/>
    <w:rsid w:val="00F334CB"/>
    <w:rsid w:val="00F5527B"/>
    <w:rsid w:val="00F6024F"/>
    <w:rsid w:val="00F73274"/>
    <w:rsid w:val="00F73BED"/>
    <w:rsid w:val="00F81F3D"/>
    <w:rsid w:val="00F84D69"/>
    <w:rsid w:val="00FC62D9"/>
    <w:rsid w:val="00FE3556"/>
    <w:rsid w:val="00FE5247"/>
    <w:rsid w:val="00FE582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C5F681"/>
  <w15:chartTrackingRefBased/>
  <w15:docId w15:val="{D06BB257-6598-4F73-A527-C94FD2C269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E726D"/>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References,Numbered List Paragraph,Numbered Paragraph,Main numbered paragraph,List_Paragraph,Multilevel para_II,List Paragraph1,Bullets,IBL List Paragraph,List Paragraph nowy,본문(내용),Forth level,Normal bullet 2"/>
    <w:basedOn w:val="Normale"/>
    <w:link w:val="ParagrafoelencoCarattere"/>
    <w:uiPriority w:val="34"/>
    <w:qFormat/>
    <w:rsid w:val="00523CF7"/>
    <w:pPr>
      <w:ind w:left="720"/>
      <w:contextualSpacing/>
    </w:pPr>
  </w:style>
  <w:style w:type="paragraph" w:styleId="Intestazione">
    <w:name w:val="header"/>
    <w:basedOn w:val="Normale"/>
    <w:link w:val="IntestazioneCarattere"/>
    <w:unhideWhenUsed/>
    <w:rsid w:val="00A361F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A361F0"/>
  </w:style>
  <w:style w:type="paragraph" w:styleId="Pidipagina">
    <w:name w:val="footer"/>
    <w:basedOn w:val="Normale"/>
    <w:link w:val="PidipaginaCarattere"/>
    <w:uiPriority w:val="99"/>
    <w:unhideWhenUsed/>
    <w:rsid w:val="00A361F0"/>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A361F0"/>
  </w:style>
  <w:style w:type="character" w:styleId="Rimandocommento">
    <w:name w:val="annotation reference"/>
    <w:basedOn w:val="Carpredefinitoparagrafo"/>
    <w:uiPriority w:val="99"/>
    <w:semiHidden/>
    <w:unhideWhenUsed/>
    <w:rsid w:val="00DF4B4A"/>
    <w:rPr>
      <w:sz w:val="16"/>
      <w:szCs w:val="16"/>
    </w:rPr>
  </w:style>
  <w:style w:type="paragraph" w:styleId="Testocommento">
    <w:name w:val="annotation text"/>
    <w:basedOn w:val="Normale"/>
    <w:link w:val="TestocommentoCarattere"/>
    <w:uiPriority w:val="99"/>
    <w:unhideWhenUsed/>
    <w:rsid w:val="00DF4B4A"/>
    <w:pPr>
      <w:spacing w:line="240" w:lineRule="auto"/>
    </w:pPr>
    <w:rPr>
      <w:sz w:val="20"/>
      <w:szCs w:val="20"/>
    </w:rPr>
  </w:style>
  <w:style w:type="character" w:customStyle="1" w:styleId="TestocommentoCarattere">
    <w:name w:val="Testo commento Carattere"/>
    <w:basedOn w:val="Carpredefinitoparagrafo"/>
    <w:link w:val="Testocommento"/>
    <w:uiPriority w:val="99"/>
    <w:rsid w:val="00DF4B4A"/>
    <w:rPr>
      <w:sz w:val="20"/>
      <w:szCs w:val="20"/>
    </w:rPr>
  </w:style>
  <w:style w:type="paragraph" w:styleId="Soggettocommento">
    <w:name w:val="annotation subject"/>
    <w:basedOn w:val="Testocommento"/>
    <w:next w:val="Testocommento"/>
    <w:link w:val="SoggettocommentoCarattere"/>
    <w:uiPriority w:val="99"/>
    <w:semiHidden/>
    <w:unhideWhenUsed/>
    <w:rsid w:val="00DF4B4A"/>
    <w:rPr>
      <w:b/>
      <w:bCs/>
    </w:rPr>
  </w:style>
  <w:style w:type="character" w:customStyle="1" w:styleId="SoggettocommentoCarattere">
    <w:name w:val="Soggetto commento Carattere"/>
    <w:basedOn w:val="TestocommentoCarattere"/>
    <w:link w:val="Soggettocommento"/>
    <w:uiPriority w:val="99"/>
    <w:semiHidden/>
    <w:rsid w:val="00DF4B4A"/>
    <w:rPr>
      <w:b/>
      <w:bCs/>
      <w:sz w:val="20"/>
      <w:szCs w:val="20"/>
    </w:rPr>
  </w:style>
  <w:style w:type="table" w:styleId="Grigliatabella">
    <w:name w:val="Table Grid"/>
    <w:basedOn w:val="Tabellanormale"/>
    <w:uiPriority w:val="39"/>
    <w:rsid w:val="005655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olo21">
    <w:name w:val="Titolo 21"/>
    <w:basedOn w:val="Normale"/>
    <w:rsid w:val="00FE5822"/>
    <w:pPr>
      <w:widowControl w:val="0"/>
      <w:suppressAutoHyphens/>
      <w:spacing w:after="0" w:line="240" w:lineRule="auto"/>
      <w:ind w:left="152"/>
    </w:pPr>
    <w:rPr>
      <w:rFonts w:ascii="Arial" w:eastAsia="Arial" w:hAnsi="Arial" w:cs="Arial"/>
      <w:b/>
      <w:bCs/>
      <w:color w:val="00000A"/>
      <w:sz w:val="24"/>
      <w:szCs w:val="24"/>
      <w:lang w:val="en-US" w:eastAsia="zh-CN"/>
    </w:rPr>
  </w:style>
  <w:style w:type="paragraph" w:customStyle="1" w:styleId="Titolo71">
    <w:name w:val="Titolo 71"/>
    <w:basedOn w:val="Normale"/>
    <w:rsid w:val="00371FBD"/>
    <w:pPr>
      <w:suppressAutoHyphens/>
      <w:spacing w:before="240" w:after="60" w:line="240" w:lineRule="auto"/>
    </w:pPr>
    <w:rPr>
      <w:rFonts w:ascii="Times New Roman" w:eastAsia="Times New Roman" w:hAnsi="Times New Roman" w:cs="Times New Roman"/>
      <w:color w:val="00000A"/>
      <w:sz w:val="24"/>
      <w:szCs w:val="24"/>
      <w:lang w:eastAsia="zh-CN"/>
    </w:rPr>
  </w:style>
  <w:style w:type="paragraph" w:customStyle="1" w:styleId="WW-Corpodeltesto">
    <w:name w:val="WW-Corpo del testo"/>
    <w:basedOn w:val="Normale"/>
    <w:rsid w:val="00B46286"/>
    <w:pPr>
      <w:suppressAutoHyphens/>
      <w:spacing w:after="120" w:line="240" w:lineRule="auto"/>
    </w:pPr>
    <w:rPr>
      <w:rFonts w:ascii="Times New Roman" w:eastAsia="Times New Roman" w:hAnsi="Times New Roman" w:cs="Times New Roman"/>
      <w:color w:val="00000A"/>
      <w:sz w:val="24"/>
      <w:szCs w:val="24"/>
      <w:lang w:eastAsia="zh-CN"/>
    </w:rPr>
  </w:style>
  <w:style w:type="paragraph" w:customStyle="1" w:styleId="Corpodeltesto21">
    <w:name w:val="Corpo del testo 21"/>
    <w:basedOn w:val="Normale"/>
    <w:rsid w:val="00B46286"/>
    <w:pPr>
      <w:suppressAutoHyphens/>
      <w:spacing w:after="120" w:line="480" w:lineRule="auto"/>
    </w:pPr>
    <w:rPr>
      <w:rFonts w:ascii="Arial" w:eastAsia="Times New Roman" w:hAnsi="Arial" w:cs="Arial"/>
      <w:color w:val="00000A"/>
      <w:lang w:eastAsia="zh-CN"/>
    </w:rPr>
  </w:style>
  <w:style w:type="character" w:styleId="Collegamentoipertestuale">
    <w:name w:val="Hyperlink"/>
    <w:basedOn w:val="Carpredefinitoparagrafo"/>
    <w:uiPriority w:val="99"/>
    <w:unhideWhenUsed/>
    <w:rsid w:val="00134883"/>
    <w:rPr>
      <w:color w:val="0563C1" w:themeColor="hyperlink"/>
      <w:u w:val="single"/>
    </w:rPr>
  </w:style>
  <w:style w:type="character" w:styleId="Menzionenonrisolta">
    <w:name w:val="Unresolved Mention"/>
    <w:basedOn w:val="Carpredefinitoparagrafo"/>
    <w:uiPriority w:val="99"/>
    <w:semiHidden/>
    <w:unhideWhenUsed/>
    <w:rsid w:val="00134883"/>
    <w:rPr>
      <w:color w:val="605E5C"/>
      <w:shd w:val="clear" w:color="auto" w:fill="E1DFDD"/>
    </w:rPr>
  </w:style>
  <w:style w:type="character" w:customStyle="1" w:styleId="ParagrafoelencoCarattere">
    <w:name w:val="Paragrafo elenco Carattere"/>
    <w:aliases w:val="References Carattere,Numbered List Paragraph Carattere,Numbered Paragraph Carattere,Main numbered paragraph Carattere,List_Paragraph Carattere,Multilevel para_II Carattere,List Paragraph1 Carattere,Bullets Carattere"/>
    <w:basedOn w:val="Carpredefinitoparagrafo"/>
    <w:link w:val="Paragrafoelenco"/>
    <w:uiPriority w:val="34"/>
    <w:locked/>
    <w:rsid w:val="00C74B0A"/>
  </w:style>
  <w:style w:type="paragraph" w:styleId="Corpotesto">
    <w:name w:val="Body Text"/>
    <w:basedOn w:val="Normale"/>
    <w:link w:val="CorpotestoCarattere"/>
    <w:uiPriority w:val="1"/>
    <w:qFormat/>
    <w:rsid w:val="00BA72BE"/>
    <w:pPr>
      <w:widowControl w:val="0"/>
      <w:autoSpaceDE w:val="0"/>
      <w:autoSpaceDN w:val="0"/>
      <w:spacing w:after="0" w:line="240" w:lineRule="auto"/>
    </w:pPr>
    <w:rPr>
      <w:rFonts w:ascii="Times New Roman" w:eastAsia="Times New Roman" w:hAnsi="Times New Roman" w:cs="Times New Roman"/>
      <w:sz w:val="24"/>
      <w:szCs w:val="24"/>
    </w:rPr>
  </w:style>
  <w:style w:type="character" w:customStyle="1" w:styleId="CorpotestoCarattere">
    <w:name w:val="Corpo testo Carattere"/>
    <w:basedOn w:val="Carpredefinitoparagrafo"/>
    <w:link w:val="Corpotesto"/>
    <w:uiPriority w:val="1"/>
    <w:rsid w:val="00BA72BE"/>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434390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B4FDED4920FC5946B38630A66398AAF1" ma:contentTypeVersion="8" ma:contentTypeDescription="Create a new document." ma:contentTypeScope="" ma:versionID="8988b2de7d19cc6b5f42fabf80173cbc">
  <xsd:schema xmlns:xsd="http://www.w3.org/2001/XMLSchema" xmlns:xs="http://www.w3.org/2001/XMLSchema" xmlns:p="http://schemas.microsoft.com/office/2006/metadata/properties" xmlns:ns2="520c2c12-01e8-41be-bf12-d5e73c3b3580" targetNamespace="http://schemas.microsoft.com/office/2006/metadata/properties" ma:root="true" ma:fieldsID="a7c597635e3ffdaf5d66dbc3ce9f6cb5" ns2:_="">
    <xsd:import namespace="520c2c12-01e8-41be-bf12-d5e73c3b358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0c2c12-01e8-41be-bf12-d5e73c3b358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MediaLengthInSeconds xmlns="520c2c12-01e8-41be-bf12-d5e73c3b3580"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71A0D7A-DE55-461B-953F-F658E1A43716}">
  <ds:schemaRefs>
    <ds:schemaRef ds:uri="http://schemas.openxmlformats.org/officeDocument/2006/bibliography"/>
  </ds:schemaRefs>
</ds:datastoreItem>
</file>

<file path=customXml/itemProps2.xml><?xml version="1.0" encoding="utf-8"?>
<ds:datastoreItem xmlns:ds="http://schemas.openxmlformats.org/officeDocument/2006/customXml" ds:itemID="{455FA106-87DE-434F-94AB-FD42E397A0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0c2c12-01e8-41be-bf12-d5e73c3b358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6B1590A-537D-4F17-B3C8-6D581EB0E14B}">
  <ds:schemaRefs>
    <ds:schemaRef ds:uri="http://schemas.microsoft.com/office/2006/metadata/properties"/>
    <ds:schemaRef ds:uri="http://schemas.microsoft.com/office/infopath/2007/PartnerControls"/>
    <ds:schemaRef ds:uri="520c2c12-01e8-41be-bf12-d5e73c3b3580"/>
  </ds:schemaRefs>
</ds:datastoreItem>
</file>

<file path=customXml/itemProps4.xml><?xml version="1.0" encoding="utf-8"?>
<ds:datastoreItem xmlns:ds="http://schemas.openxmlformats.org/officeDocument/2006/customXml" ds:itemID="{ED291ED8-B3B5-4E1A-9AC4-AFB915E2CA6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10</Pages>
  <Words>2749</Words>
  <Characters>15670</Characters>
  <Application>Microsoft Office Word</Application>
  <DocSecurity>0</DocSecurity>
  <Lines>130</Lines>
  <Paragraphs>36</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Federica Rossi</dc:creator>
  <cp:keywords/>
  <dc:description/>
  <cp:lastModifiedBy>Carlo Caprari</cp:lastModifiedBy>
  <cp:revision>35</cp:revision>
  <dcterms:created xsi:type="dcterms:W3CDTF">2025-08-08T09:51:00Z</dcterms:created>
  <dcterms:modified xsi:type="dcterms:W3CDTF">2025-12-17T11:18:00Z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0x010100B4FDED4920FC5946B38630A66398AAF1</vt:lpwstr>
  </property>
  <property fmtid="{D5CDD505-2E9C-101B-9397-08002B2CF9AE}" pid="3" name="MediaServiceImageTags">
    <vt:lpwstr/>
  </property>
  <property fmtid="{D5CDD505-2E9C-101B-9397-08002B2CF9AE}" pid="4" name="Order">
    <vt:r8>63200</vt:r8>
  </property>
  <property fmtid="{D5CDD505-2E9C-101B-9397-08002B2CF9AE}" pid="5" name="_ExtendedDescription">
    <vt:lpwstr/>
  </property>
  <property fmtid="{D5CDD505-2E9C-101B-9397-08002B2CF9AE}" pid="6" name="TriggerFlowInfo">
    <vt:lpwstr/>
  </property>
  <property fmtid="{D5CDD505-2E9C-101B-9397-08002B2CF9AE}" pid="7" name="ComplianceAssetId">
    <vt:lpwstr/>
  </property>
  <property fmtid="{D5CDD505-2E9C-101B-9397-08002B2CF9AE}" pid="8" name="xd_ProgID">
    <vt:lpwstr/>
  </property>
  <property fmtid="{D5CDD505-2E9C-101B-9397-08002B2CF9AE}" pid="9" name="TemplateUrl">
    <vt:lpwstr/>
  </property>
  <property fmtid="{D5CDD505-2E9C-101B-9397-08002B2CF9AE}" pid="10" name="xd_Signature">
    <vt:bool>false</vt:bool>
  </property>
</Properties>
</file>